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12" w:rsidRDefault="009E7D39">
      <w:pPr>
        <w:spacing w:after="0" w:line="276" w:lineRule="auto"/>
        <w:ind w:left="0" w:firstLine="0"/>
        <w:jc w:val="center"/>
        <w:rPr>
          <w:b/>
          <w:sz w:val="22"/>
          <w:lang w:val="id-ID"/>
        </w:rPr>
      </w:pPr>
      <w:r>
        <w:rPr>
          <w:b/>
          <w:sz w:val="22"/>
          <w:lang w:val="id-ID"/>
        </w:rPr>
        <w:t>STRATEGY FOR INCREASING ORIGINAL REVENUE IN PANDEGLANG DISTRICT BANTEN PROVINCE</w:t>
      </w:r>
    </w:p>
    <w:p w:rsidR="00124612" w:rsidRDefault="00124612">
      <w:pPr>
        <w:spacing w:after="0" w:line="276" w:lineRule="auto"/>
        <w:ind w:left="0" w:firstLine="0"/>
        <w:jc w:val="center"/>
        <w:rPr>
          <w:b/>
          <w:sz w:val="22"/>
          <w:lang w:val="id-ID"/>
        </w:rPr>
      </w:pPr>
    </w:p>
    <w:p w:rsidR="00124612" w:rsidRPr="00961F26" w:rsidRDefault="009E7D39">
      <w:pPr>
        <w:spacing w:after="0" w:line="276" w:lineRule="auto"/>
        <w:ind w:left="0" w:firstLine="0"/>
        <w:jc w:val="center"/>
        <w:rPr>
          <w:b/>
          <w:sz w:val="22"/>
          <w:lang w:val="id-ID"/>
        </w:rPr>
      </w:pPr>
      <w:r>
        <w:rPr>
          <w:b/>
          <w:sz w:val="22"/>
          <w:lang w:val="id-ID"/>
        </w:rPr>
        <w:t xml:space="preserve">  Ari Supriadi</w:t>
      </w:r>
      <w:r w:rsidR="00961F26" w:rsidRPr="000438C0">
        <w:rPr>
          <w:b/>
          <w:vertAlign w:val="superscript"/>
        </w:rPr>
        <w:t>1</w:t>
      </w:r>
      <w:r>
        <w:rPr>
          <w:b/>
          <w:sz w:val="22"/>
          <w:lang w:val="id-ID"/>
        </w:rPr>
        <w:t>, Khasan Effendy</w:t>
      </w:r>
      <w:r w:rsidR="00961F26" w:rsidRPr="000438C0">
        <w:rPr>
          <w:b/>
          <w:vertAlign w:val="superscript"/>
        </w:rPr>
        <w:t>2</w:t>
      </w:r>
      <w:r>
        <w:rPr>
          <w:b/>
          <w:sz w:val="22"/>
          <w:lang w:val="id-ID"/>
        </w:rPr>
        <w:t>, Ali Hanafiah Muhi</w:t>
      </w:r>
      <w:r w:rsidR="00961F26">
        <w:rPr>
          <w:b/>
          <w:vertAlign w:val="superscript"/>
          <w:lang w:val="id-ID"/>
        </w:rPr>
        <w:t>3</w:t>
      </w:r>
    </w:p>
    <w:p w:rsidR="00961F26" w:rsidRPr="00961F26" w:rsidRDefault="00961F26" w:rsidP="00961F26">
      <w:pPr>
        <w:spacing w:after="0" w:line="276" w:lineRule="auto"/>
        <w:ind w:left="0" w:firstLine="0"/>
        <w:jc w:val="center"/>
        <w:rPr>
          <w:bCs/>
          <w:sz w:val="22"/>
          <w:lang w:val="id-ID"/>
        </w:rPr>
      </w:pPr>
      <w:r w:rsidRPr="00A64452">
        <w:rPr>
          <w:vertAlign w:val="superscript"/>
        </w:rPr>
        <w:t>1</w:t>
      </w:r>
      <w:r w:rsidR="000E32B8" w:rsidRPr="00961F26">
        <w:rPr>
          <w:bCs/>
          <w:sz w:val="22"/>
          <w:lang w:val="id-ID"/>
        </w:rPr>
        <w:t xml:space="preserve">Master of </w:t>
      </w:r>
      <w:r w:rsidR="00191C80" w:rsidRPr="00961F26">
        <w:rPr>
          <w:bCs/>
          <w:sz w:val="22"/>
          <w:lang w:val="id-ID"/>
        </w:rPr>
        <w:t>A</w:t>
      </w:r>
      <w:r w:rsidR="000E32B8" w:rsidRPr="00961F26">
        <w:rPr>
          <w:bCs/>
          <w:sz w:val="22"/>
          <w:lang w:val="id-ID"/>
        </w:rPr>
        <w:t xml:space="preserve">pplied </w:t>
      </w:r>
      <w:r w:rsidR="00191C80" w:rsidRPr="00961F26">
        <w:rPr>
          <w:bCs/>
          <w:sz w:val="22"/>
          <w:lang w:val="id-ID"/>
        </w:rPr>
        <w:t>G</w:t>
      </w:r>
      <w:r w:rsidR="000E32B8" w:rsidRPr="00961F26">
        <w:rPr>
          <w:bCs/>
          <w:sz w:val="22"/>
          <w:lang w:val="id-ID"/>
        </w:rPr>
        <w:t xml:space="preserve">overnment </w:t>
      </w:r>
      <w:r w:rsidR="00191C80" w:rsidRPr="00961F26">
        <w:rPr>
          <w:bCs/>
          <w:sz w:val="22"/>
          <w:lang w:val="id-ID"/>
        </w:rPr>
        <w:t>S</w:t>
      </w:r>
      <w:r w:rsidR="000E32B8" w:rsidRPr="00961F26">
        <w:rPr>
          <w:bCs/>
          <w:sz w:val="22"/>
          <w:lang w:val="id-ID"/>
        </w:rPr>
        <w:t>tudies</w:t>
      </w:r>
    </w:p>
    <w:p w:rsidR="00124612" w:rsidRPr="00961F26" w:rsidRDefault="00961F26" w:rsidP="00961F26">
      <w:pPr>
        <w:spacing w:after="0" w:line="276" w:lineRule="auto"/>
        <w:ind w:left="0" w:firstLine="0"/>
        <w:jc w:val="center"/>
        <w:rPr>
          <w:bCs/>
          <w:sz w:val="22"/>
          <w:lang w:val="id-ID"/>
        </w:rPr>
      </w:pPr>
      <w:r w:rsidRPr="00A64452">
        <w:rPr>
          <w:vertAlign w:val="superscript"/>
        </w:rPr>
        <w:t>2</w:t>
      </w:r>
      <w:r w:rsidR="00191C80" w:rsidRPr="00961F26">
        <w:rPr>
          <w:bCs/>
          <w:sz w:val="22"/>
          <w:lang w:val="id-ID"/>
        </w:rPr>
        <w:t>Government Sience Lecturer,</w:t>
      </w:r>
      <w:r w:rsidR="009E7D39" w:rsidRPr="00961F26">
        <w:rPr>
          <w:bCs/>
          <w:sz w:val="22"/>
          <w:lang w:val="id-ID"/>
        </w:rPr>
        <w:t xml:space="preserve"> Jatinangor,</w:t>
      </w:r>
      <w:r w:rsidR="00191C80" w:rsidRPr="00961F26">
        <w:rPr>
          <w:bCs/>
          <w:sz w:val="22"/>
          <w:lang w:val="id-ID"/>
        </w:rPr>
        <w:t xml:space="preserve"> IPDN</w:t>
      </w:r>
    </w:p>
    <w:p w:rsidR="00961F26" w:rsidRPr="00961F26" w:rsidRDefault="00961F26" w:rsidP="00961F26">
      <w:pPr>
        <w:spacing w:after="0" w:line="276" w:lineRule="auto"/>
        <w:ind w:left="0" w:firstLine="0"/>
        <w:jc w:val="center"/>
        <w:rPr>
          <w:bCs/>
          <w:sz w:val="22"/>
          <w:lang w:val="id-ID"/>
        </w:rPr>
      </w:pPr>
      <w:r w:rsidRPr="00A64452">
        <w:rPr>
          <w:vertAlign w:val="superscript"/>
          <w:lang w:val="id-ID"/>
        </w:rPr>
        <w:t>3</w:t>
      </w:r>
      <w:r w:rsidRPr="00961F26">
        <w:rPr>
          <w:bCs/>
          <w:sz w:val="22"/>
          <w:lang w:val="id-ID"/>
        </w:rPr>
        <w:t>Government Sience Lecturer, Jatinangor, IPDN</w:t>
      </w:r>
    </w:p>
    <w:p w:rsidR="00124612" w:rsidRDefault="009E7D39" w:rsidP="00961F26">
      <w:pPr>
        <w:spacing w:after="0" w:line="276" w:lineRule="auto"/>
        <w:ind w:left="0" w:firstLine="0"/>
        <w:jc w:val="center"/>
        <w:rPr>
          <w:bCs/>
          <w:color w:val="000000" w:themeColor="text1"/>
          <w:sz w:val="22"/>
          <w:lang w:val="id-ID"/>
        </w:rPr>
      </w:pPr>
      <w:r>
        <w:rPr>
          <w:bCs/>
          <w:sz w:val="22"/>
          <w:lang w:val="id-ID"/>
        </w:rPr>
        <w:t>Email</w:t>
      </w:r>
      <w:r>
        <w:rPr>
          <w:bCs/>
          <w:color w:val="000000" w:themeColor="text1"/>
          <w:sz w:val="22"/>
          <w:lang w:val="id-ID"/>
        </w:rPr>
        <w:t xml:space="preserve">: </w:t>
      </w:r>
      <w:hyperlink r:id="rId9" w:history="1">
        <w:r>
          <w:rPr>
            <w:rStyle w:val="Hyperlink"/>
            <w:bCs/>
            <w:color w:val="000000" w:themeColor="text1"/>
            <w:sz w:val="22"/>
            <w:u w:val="none"/>
            <w:lang w:val="id-ID"/>
          </w:rPr>
          <w:t>arisupriadi2@gmail.com</w:t>
        </w:r>
      </w:hyperlink>
    </w:p>
    <w:p w:rsidR="00124612" w:rsidRDefault="00124612">
      <w:pPr>
        <w:spacing w:after="0" w:line="276" w:lineRule="auto"/>
        <w:ind w:left="0" w:firstLine="0"/>
        <w:jc w:val="center"/>
        <w:rPr>
          <w:bCs/>
          <w:sz w:val="22"/>
          <w:lang w:val="id-ID"/>
        </w:rPr>
      </w:pPr>
    </w:p>
    <w:p w:rsidR="00124612" w:rsidRDefault="009E7D39">
      <w:pPr>
        <w:spacing w:after="0" w:line="276" w:lineRule="auto"/>
        <w:ind w:left="0" w:firstLine="0"/>
        <w:jc w:val="left"/>
        <w:rPr>
          <w:b/>
          <w:i/>
          <w:iCs/>
          <w:sz w:val="20"/>
          <w:szCs w:val="20"/>
        </w:rPr>
      </w:pPr>
      <w:r>
        <w:rPr>
          <w:b/>
          <w:i/>
          <w:iCs/>
          <w:sz w:val="20"/>
          <w:szCs w:val="20"/>
        </w:rPr>
        <w:t>ABSTRACT</w:t>
      </w:r>
    </w:p>
    <w:p w:rsidR="00124612" w:rsidRDefault="009E7D39">
      <w:pPr>
        <w:spacing w:after="0" w:line="276" w:lineRule="auto"/>
        <w:ind w:left="0" w:firstLine="0"/>
        <w:rPr>
          <w:bCs/>
          <w:i/>
          <w:iCs/>
          <w:sz w:val="20"/>
          <w:szCs w:val="20"/>
          <w:lang w:val="id-ID"/>
        </w:rPr>
      </w:pPr>
      <w:r>
        <w:rPr>
          <w:bCs/>
          <w:i/>
          <w:iCs/>
          <w:sz w:val="20"/>
          <w:szCs w:val="20"/>
          <w:lang w:val="id-ID"/>
        </w:rPr>
        <w:t xml:space="preserve">The successful implementation of regional autonomy cannot be separated from the ability of the region to finance and manage its households independently. One indicator of the level of regional independence ratio, which means the lower the level of regional dependence on central transfer funds, the region is considered successful in running autonomy. This research to describe the strategy of the Pandeglang Regency Government in an effort to increase </w:t>
      </w:r>
      <w:r>
        <w:rPr>
          <w:bCs/>
          <w:i/>
          <w:iCs/>
          <w:sz w:val="20"/>
          <w:szCs w:val="20"/>
        </w:rPr>
        <w:t>Local Revenue</w:t>
      </w:r>
      <w:r>
        <w:rPr>
          <w:bCs/>
          <w:i/>
          <w:iCs/>
          <w:sz w:val="20"/>
          <w:szCs w:val="20"/>
          <w:lang w:val="id-ID"/>
        </w:rPr>
        <w:t xml:space="preserve"> Revenue (</w:t>
      </w:r>
      <w:r>
        <w:rPr>
          <w:bCs/>
          <w:i/>
          <w:iCs/>
          <w:sz w:val="20"/>
          <w:szCs w:val="20"/>
        </w:rPr>
        <w:t xml:space="preserve">or </w:t>
      </w:r>
      <w:proofErr w:type="spellStart"/>
      <w:r>
        <w:rPr>
          <w:bCs/>
          <w:i/>
          <w:iCs/>
          <w:sz w:val="20"/>
          <w:szCs w:val="20"/>
        </w:rPr>
        <w:t>Pendapatan</w:t>
      </w:r>
      <w:proofErr w:type="spellEnd"/>
      <w:r>
        <w:rPr>
          <w:bCs/>
          <w:i/>
          <w:iCs/>
          <w:sz w:val="20"/>
          <w:szCs w:val="20"/>
        </w:rPr>
        <w:t xml:space="preserve"> </w:t>
      </w:r>
      <w:proofErr w:type="spellStart"/>
      <w:r>
        <w:rPr>
          <w:bCs/>
          <w:i/>
          <w:iCs/>
          <w:sz w:val="20"/>
          <w:szCs w:val="20"/>
        </w:rPr>
        <w:t>Asli</w:t>
      </w:r>
      <w:proofErr w:type="spellEnd"/>
      <w:r>
        <w:rPr>
          <w:bCs/>
          <w:i/>
          <w:iCs/>
          <w:sz w:val="20"/>
          <w:szCs w:val="20"/>
        </w:rPr>
        <w:t xml:space="preserve"> Daerah, here in after in shortened to </w:t>
      </w:r>
      <w:r>
        <w:rPr>
          <w:bCs/>
          <w:i/>
          <w:iCs/>
          <w:sz w:val="20"/>
          <w:szCs w:val="20"/>
          <w:lang w:val="id-ID"/>
        </w:rPr>
        <w:t>PAD). This research uses a qualitative approach through descriptive analysis. Sources of data obtained from primary data and secondary data. The process of data collection is carried out by means of, literature study, in-depth interviews (indepht interview), participatory observation, documentation, and literature review. Data analysis techniques by reading/studying data, marking key words and ideas contained in the data, studying the key words with the aim of finding themes derived from the data, writing down the "models" found, and coding document. The results of this research showed that the strategies in increasing local revenue in Pandeglang Regency include selling public services, improving the administration of local revenue, increasing taxes through increasing tariffs and expanding tax subjects and objects, optimizing central tax revenue that can be shared with the regions, a number of inhibiting and supporting factors of the district government  of Pandeglang in an effort to increase local revenue.</w:t>
      </w:r>
    </w:p>
    <w:p w:rsidR="00124612" w:rsidRDefault="00124612">
      <w:pPr>
        <w:spacing w:after="0" w:line="276" w:lineRule="auto"/>
        <w:ind w:left="0" w:firstLine="0"/>
        <w:rPr>
          <w:bCs/>
          <w:i/>
          <w:iCs/>
          <w:sz w:val="20"/>
          <w:szCs w:val="20"/>
          <w:lang w:val="id-ID"/>
        </w:rPr>
      </w:pPr>
    </w:p>
    <w:p w:rsidR="00124612" w:rsidRPr="00A64452" w:rsidRDefault="009E7D39">
      <w:pPr>
        <w:spacing w:after="0" w:line="276" w:lineRule="auto"/>
        <w:ind w:left="0" w:firstLine="0"/>
        <w:rPr>
          <w:b/>
          <w:i/>
          <w:sz w:val="20"/>
          <w:szCs w:val="20"/>
        </w:rPr>
      </w:pPr>
      <w:r w:rsidRPr="00A64452">
        <w:rPr>
          <w:b/>
          <w:i/>
          <w:sz w:val="20"/>
          <w:szCs w:val="20"/>
          <w:lang w:val="id-ID"/>
        </w:rPr>
        <w:t>Key</w:t>
      </w:r>
      <w:r w:rsidR="00A64452" w:rsidRPr="00A64452">
        <w:rPr>
          <w:b/>
          <w:i/>
          <w:sz w:val="20"/>
          <w:szCs w:val="20"/>
          <w:lang w:val="id-ID"/>
        </w:rPr>
        <w:t xml:space="preserve"> </w:t>
      </w:r>
      <w:r w:rsidRPr="00A64452">
        <w:rPr>
          <w:b/>
          <w:i/>
          <w:sz w:val="20"/>
          <w:szCs w:val="20"/>
          <w:lang w:val="id-ID"/>
        </w:rPr>
        <w:t>words</w:t>
      </w:r>
      <w:r w:rsidR="00A64452">
        <w:rPr>
          <w:b/>
          <w:i/>
          <w:sz w:val="20"/>
          <w:szCs w:val="20"/>
          <w:lang w:val="id-ID"/>
        </w:rPr>
        <w:t>;</w:t>
      </w:r>
      <w:r w:rsidRPr="00A64452">
        <w:rPr>
          <w:b/>
          <w:i/>
          <w:sz w:val="20"/>
          <w:szCs w:val="20"/>
          <w:lang w:val="id-ID"/>
        </w:rPr>
        <w:t xml:space="preserve">: </w:t>
      </w:r>
      <w:r w:rsidRPr="00A64452">
        <w:rPr>
          <w:bCs/>
          <w:i/>
          <w:iCs/>
          <w:sz w:val="20"/>
          <w:szCs w:val="20"/>
          <w:lang w:val="id-ID"/>
        </w:rPr>
        <w:t>Strategies</w:t>
      </w:r>
      <w:r w:rsidRPr="00A64452">
        <w:rPr>
          <w:bCs/>
          <w:i/>
          <w:iCs/>
          <w:sz w:val="20"/>
          <w:szCs w:val="20"/>
        </w:rPr>
        <w:t>,</w:t>
      </w:r>
      <w:r w:rsidRPr="00A64452">
        <w:rPr>
          <w:bCs/>
          <w:i/>
          <w:iCs/>
          <w:sz w:val="20"/>
          <w:szCs w:val="20"/>
          <w:lang w:val="id-ID"/>
        </w:rPr>
        <w:t xml:space="preserve"> Local Revenue</w:t>
      </w:r>
      <w:r w:rsidRPr="00A64452">
        <w:rPr>
          <w:b/>
          <w:i/>
          <w:sz w:val="20"/>
          <w:szCs w:val="20"/>
        </w:rPr>
        <w:t xml:space="preserve"> </w:t>
      </w:r>
    </w:p>
    <w:p w:rsidR="00124612" w:rsidRDefault="00124612">
      <w:pPr>
        <w:spacing w:after="0" w:line="276" w:lineRule="auto"/>
        <w:ind w:left="0" w:firstLine="0"/>
        <w:rPr>
          <w:b/>
          <w:szCs w:val="24"/>
        </w:rPr>
      </w:pPr>
    </w:p>
    <w:p w:rsidR="00124612" w:rsidRDefault="00124612">
      <w:pPr>
        <w:spacing w:line="276" w:lineRule="auto"/>
        <w:rPr>
          <w:b/>
          <w:bCs/>
          <w:szCs w:val="24"/>
        </w:rPr>
        <w:sectPr w:rsidR="00124612" w:rsidSect="002E75C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567" w:gutter="0"/>
          <w:pgNumType w:start="270"/>
          <w:cols w:space="708"/>
          <w:titlePg/>
          <w:docGrid w:linePitch="360"/>
        </w:sectPr>
      </w:pPr>
    </w:p>
    <w:p w:rsidR="00124612" w:rsidRDefault="009E7D39">
      <w:pPr>
        <w:spacing w:after="0" w:line="276" w:lineRule="auto"/>
        <w:jc w:val="center"/>
        <w:rPr>
          <w:b/>
          <w:bCs/>
          <w:sz w:val="22"/>
        </w:rPr>
      </w:pPr>
      <w:r>
        <w:rPr>
          <w:b/>
          <w:bCs/>
          <w:sz w:val="22"/>
        </w:rPr>
        <w:lastRenderedPageBreak/>
        <w:t>INTRODUCTION</w:t>
      </w:r>
    </w:p>
    <w:p w:rsidR="00124612" w:rsidRDefault="009E7D39">
      <w:pPr>
        <w:spacing w:after="0" w:line="276" w:lineRule="auto"/>
        <w:ind w:firstLine="724"/>
        <w:rPr>
          <w:b/>
          <w:bCs/>
          <w:sz w:val="22"/>
        </w:rPr>
      </w:pPr>
      <w:r>
        <w:rPr>
          <w:sz w:val="22"/>
        </w:rPr>
        <w:t>Application of Law (UU) Number: 23 of 2014 concerning Regional Government has implications for the transfer of authority between the central government and regional governments or decentralization in various fields. "The delegation of authority generally has four areas, namely political decentralization,</w:t>
      </w:r>
      <w:r>
        <w:rPr>
          <w:sz w:val="22"/>
          <w:lang w:val="id-ID"/>
        </w:rPr>
        <w:t xml:space="preserve"> </w:t>
      </w:r>
      <w:r>
        <w:rPr>
          <w:sz w:val="22"/>
        </w:rPr>
        <w:t xml:space="preserve">administrative </w:t>
      </w:r>
      <w:proofErr w:type="spellStart"/>
      <w:r>
        <w:rPr>
          <w:sz w:val="22"/>
        </w:rPr>
        <w:t>decentrali</w:t>
      </w:r>
      <w:proofErr w:type="spellEnd"/>
      <w:r>
        <w:rPr>
          <w:sz w:val="22"/>
          <w:lang w:val="id-ID"/>
        </w:rPr>
        <w:t>-</w:t>
      </w:r>
      <w:proofErr w:type="spellStart"/>
      <w:r>
        <w:rPr>
          <w:sz w:val="22"/>
        </w:rPr>
        <w:t>zation</w:t>
      </w:r>
      <w:proofErr w:type="spellEnd"/>
      <w:r>
        <w:rPr>
          <w:sz w:val="22"/>
        </w:rPr>
        <w:t xml:space="preserve">, fiscal decentralization, and economic decentralization." (Halim and </w:t>
      </w:r>
      <w:proofErr w:type="spellStart"/>
      <w:r>
        <w:rPr>
          <w:sz w:val="22"/>
        </w:rPr>
        <w:t>Mujib</w:t>
      </w:r>
      <w:proofErr w:type="spellEnd"/>
      <w:r>
        <w:rPr>
          <w:sz w:val="22"/>
        </w:rPr>
        <w:t xml:space="preserve">, 2009: 1). Of the four types of decentralization, fiscal decentralization has become one of the main supporting pillars of the process of </w:t>
      </w:r>
      <w:proofErr w:type="spellStart"/>
      <w:r>
        <w:rPr>
          <w:sz w:val="22"/>
        </w:rPr>
        <w:t>im</w:t>
      </w:r>
      <w:proofErr w:type="spellEnd"/>
      <w:r>
        <w:rPr>
          <w:sz w:val="22"/>
          <w:lang w:val="id-ID"/>
        </w:rPr>
        <w:t>-</w:t>
      </w:r>
      <w:proofErr w:type="spellStart"/>
      <w:r>
        <w:rPr>
          <w:sz w:val="22"/>
        </w:rPr>
        <w:t>plementing</w:t>
      </w:r>
      <w:proofErr w:type="spellEnd"/>
      <w:r>
        <w:rPr>
          <w:sz w:val="22"/>
        </w:rPr>
        <w:t xml:space="preserve"> regional autonomy. Because one aspect that can determine the success of regional autonomy is to look at the independence of local governments in financing the administration of </w:t>
      </w:r>
      <w:proofErr w:type="gramStart"/>
      <w:r>
        <w:rPr>
          <w:sz w:val="22"/>
        </w:rPr>
        <w:t>their</w:t>
      </w:r>
      <w:proofErr w:type="gramEnd"/>
      <w:r>
        <w:rPr>
          <w:sz w:val="22"/>
        </w:rPr>
        <w:t xml:space="preserve"> govern</w:t>
      </w:r>
      <w:r>
        <w:rPr>
          <w:sz w:val="22"/>
          <w:lang w:val="id-ID"/>
        </w:rPr>
        <w:t>-</w:t>
      </w:r>
      <w:proofErr w:type="spellStart"/>
      <w:r>
        <w:rPr>
          <w:sz w:val="22"/>
        </w:rPr>
        <w:t>ment</w:t>
      </w:r>
      <w:proofErr w:type="spellEnd"/>
      <w:r>
        <w:rPr>
          <w:sz w:val="22"/>
        </w:rPr>
        <w:t>.</w:t>
      </w:r>
    </w:p>
    <w:p w:rsidR="00124612" w:rsidRDefault="009E7D39">
      <w:pPr>
        <w:spacing w:after="0" w:line="276" w:lineRule="auto"/>
        <w:ind w:firstLine="724"/>
        <w:rPr>
          <w:sz w:val="22"/>
        </w:rPr>
      </w:pPr>
      <w:r>
        <w:rPr>
          <w:sz w:val="22"/>
        </w:rPr>
        <w:t>In Law Number 33 of 2004 concerning Fiscal Balance Between the Central Government and Regional Govern</w:t>
      </w:r>
      <w:r>
        <w:rPr>
          <w:sz w:val="22"/>
          <w:lang w:val="id-ID"/>
        </w:rPr>
        <w:t>-</w:t>
      </w:r>
      <w:proofErr w:type="spellStart"/>
      <w:r>
        <w:rPr>
          <w:sz w:val="22"/>
        </w:rPr>
        <w:t>ments</w:t>
      </w:r>
      <w:proofErr w:type="spellEnd"/>
      <w:r>
        <w:rPr>
          <w:sz w:val="22"/>
        </w:rPr>
        <w:t xml:space="preserve"> explains that PAD is one of the sources of </w:t>
      </w:r>
      <w:r>
        <w:rPr>
          <w:sz w:val="22"/>
        </w:rPr>
        <w:lastRenderedPageBreak/>
        <w:t xml:space="preserve">regional finance, every government activity, both basic tasks and assistance tasks can be carried out effectively and efficiently if it is balanced by the existence of PAD, as one of a source of power for government programs. With the existence of </w:t>
      </w:r>
      <w:proofErr w:type="gramStart"/>
      <w:r>
        <w:rPr>
          <w:sz w:val="22"/>
        </w:rPr>
        <w:t>PAD</w:t>
      </w:r>
      <w:proofErr w:type="gramEnd"/>
      <w:r>
        <w:rPr>
          <w:sz w:val="22"/>
        </w:rPr>
        <w:t xml:space="preserve"> it will minimize the region's dependence on central assistance or other means able to be financially independent. </w:t>
      </w:r>
      <w:proofErr w:type="gramStart"/>
      <w:r>
        <w:rPr>
          <w:sz w:val="22"/>
        </w:rPr>
        <w:t>Therefore</w:t>
      </w:r>
      <w:proofErr w:type="gramEnd"/>
      <w:r>
        <w:rPr>
          <w:sz w:val="22"/>
        </w:rPr>
        <w:t xml:space="preserve"> regions are given the authority to explore the potential of their respective regions to increase PAD.</w:t>
      </w:r>
    </w:p>
    <w:p w:rsidR="00124612" w:rsidRDefault="009E7D39">
      <w:pPr>
        <w:spacing w:line="276" w:lineRule="auto"/>
        <w:ind w:firstLine="724"/>
        <w:rPr>
          <w:sz w:val="22"/>
        </w:rPr>
      </w:pPr>
      <w:r>
        <w:rPr>
          <w:sz w:val="22"/>
        </w:rPr>
        <w:t xml:space="preserve">In general, the financial position of local governments in Indonesia, especially in </w:t>
      </w:r>
      <w:proofErr w:type="spellStart"/>
      <w:r>
        <w:rPr>
          <w:sz w:val="22"/>
        </w:rPr>
        <w:t>Pandeglang</w:t>
      </w:r>
      <w:proofErr w:type="spellEnd"/>
      <w:r>
        <w:rPr>
          <w:sz w:val="22"/>
        </w:rPr>
        <w:t xml:space="preserve"> District is still very weak because it is still dependent on transfer funds. Furthermore, the local government in extracting revenue emphasizes intensification rather than </w:t>
      </w:r>
      <w:proofErr w:type="spellStart"/>
      <w:r>
        <w:rPr>
          <w:sz w:val="22"/>
        </w:rPr>
        <w:t>extensification</w:t>
      </w:r>
      <w:proofErr w:type="spellEnd"/>
      <w:r>
        <w:rPr>
          <w:sz w:val="22"/>
        </w:rPr>
        <w:t xml:space="preserve"> because </w:t>
      </w:r>
      <w:proofErr w:type="spellStart"/>
      <w:r>
        <w:rPr>
          <w:sz w:val="22"/>
        </w:rPr>
        <w:t>extensi</w:t>
      </w:r>
      <w:proofErr w:type="spellEnd"/>
      <w:r>
        <w:rPr>
          <w:sz w:val="22"/>
          <w:lang w:val="id-ID"/>
        </w:rPr>
        <w:t>-</w:t>
      </w:r>
      <w:proofErr w:type="spellStart"/>
      <w:r>
        <w:rPr>
          <w:sz w:val="22"/>
        </w:rPr>
        <w:t>fication</w:t>
      </w:r>
      <w:proofErr w:type="spellEnd"/>
      <w:r>
        <w:rPr>
          <w:sz w:val="22"/>
        </w:rPr>
        <w:t xml:space="preserve"> will clash with the revenues collected by the government above or in other words the potential that exists in the region is still largely absorbed by the center. The following is an </w:t>
      </w:r>
      <w:r>
        <w:rPr>
          <w:sz w:val="22"/>
        </w:rPr>
        <w:lastRenderedPageBreak/>
        <w:t xml:space="preserve">overview of the composition of regional income in </w:t>
      </w:r>
      <w:proofErr w:type="spellStart"/>
      <w:r>
        <w:rPr>
          <w:sz w:val="22"/>
        </w:rPr>
        <w:t>Pandeglang</w:t>
      </w:r>
      <w:proofErr w:type="spellEnd"/>
      <w:r>
        <w:rPr>
          <w:sz w:val="22"/>
        </w:rPr>
        <w:t xml:space="preserve"> Regency.</w:t>
      </w:r>
    </w:p>
    <w:p w:rsidR="00124612" w:rsidRDefault="00124612">
      <w:pPr>
        <w:spacing w:after="0" w:line="276" w:lineRule="auto"/>
        <w:ind w:left="0" w:firstLine="0"/>
        <w:jc w:val="center"/>
        <w:rPr>
          <w:b/>
          <w:sz w:val="22"/>
        </w:rPr>
        <w:sectPr w:rsidR="00124612" w:rsidSect="002E75CF">
          <w:type w:val="continuous"/>
          <w:pgSz w:w="11906" w:h="16838" w:code="9"/>
          <w:pgMar w:top="1134" w:right="1134" w:bottom="1134" w:left="1701" w:header="709" w:footer="567" w:gutter="0"/>
          <w:cols w:num="2" w:space="708"/>
          <w:docGrid w:linePitch="360"/>
        </w:sectPr>
      </w:pPr>
    </w:p>
    <w:p w:rsidR="00124612" w:rsidRDefault="009E7D39">
      <w:pPr>
        <w:spacing w:after="0" w:line="276" w:lineRule="auto"/>
        <w:ind w:left="0" w:firstLine="0"/>
        <w:rPr>
          <w:b/>
          <w:sz w:val="22"/>
        </w:rPr>
      </w:pPr>
      <w:r>
        <w:rPr>
          <w:b/>
          <w:sz w:val="22"/>
        </w:rPr>
        <w:lastRenderedPageBreak/>
        <w:t>Table 1</w:t>
      </w:r>
      <w:r>
        <w:rPr>
          <w:b/>
          <w:sz w:val="22"/>
          <w:lang w:val="id-ID"/>
        </w:rPr>
        <w:t xml:space="preserve">. </w:t>
      </w:r>
      <w:r>
        <w:rPr>
          <w:b/>
          <w:sz w:val="22"/>
        </w:rPr>
        <w:t xml:space="preserve">Composition of Regional Revenue Budget in the Regional Budget of </w:t>
      </w:r>
      <w:proofErr w:type="spellStart"/>
      <w:r>
        <w:rPr>
          <w:b/>
          <w:sz w:val="22"/>
        </w:rPr>
        <w:t>Pandeglang</w:t>
      </w:r>
      <w:proofErr w:type="spellEnd"/>
      <w:r>
        <w:rPr>
          <w:b/>
          <w:sz w:val="22"/>
        </w:rPr>
        <w:t xml:space="preserve"> </w:t>
      </w:r>
    </w:p>
    <w:p w:rsidR="00124612" w:rsidRDefault="009E7D39">
      <w:pPr>
        <w:spacing w:after="0" w:line="276" w:lineRule="auto"/>
        <w:ind w:left="0" w:firstLine="720"/>
        <w:rPr>
          <w:sz w:val="22"/>
        </w:rPr>
      </w:pPr>
      <w:r>
        <w:rPr>
          <w:b/>
          <w:sz w:val="22"/>
          <w:lang w:val="id-ID"/>
        </w:rPr>
        <w:t xml:space="preserve">  </w:t>
      </w:r>
      <w:r>
        <w:rPr>
          <w:b/>
          <w:sz w:val="22"/>
        </w:rPr>
        <w:t>Regency Fiscal Year (FY) 2013</w:t>
      </w:r>
      <w:r>
        <w:rPr>
          <w:b/>
          <w:sz w:val="22"/>
          <w:lang w:val="id-ID"/>
        </w:rPr>
        <w:t>-</w:t>
      </w:r>
      <w:r>
        <w:rPr>
          <w:b/>
          <w:sz w:val="22"/>
        </w:rPr>
        <w:t>2017</w:t>
      </w:r>
    </w:p>
    <w:tbl>
      <w:tblPr>
        <w:tblStyle w:val="TableGrid"/>
        <w:tblpPr w:leftFromText="180" w:rightFromText="180" w:vertAnchor="text" w:horzAnchor="page" w:tblpX="1559" w:tblpY="156"/>
        <w:tblW w:w="9357" w:type="dxa"/>
        <w:tblLayout w:type="fixed"/>
        <w:tblLook w:val="04A0" w:firstRow="1" w:lastRow="0" w:firstColumn="1" w:lastColumn="0" w:noHBand="0" w:noVBand="1"/>
      </w:tblPr>
      <w:tblGrid>
        <w:gridCol w:w="704"/>
        <w:gridCol w:w="1843"/>
        <w:gridCol w:w="1843"/>
        <w:gridCol w:w="1559"/>
        <w:gridCol w:w="1701"/>
        <w:gridCol w:w="1707"/>
      </w:tblGrid>
      <w:tr w:rsidR="00124612">
        <w:trPr>
          <w:trHeight w:val="1123"/>
        </w:trPr>
        <w:tc>
          <w:tcPr>
            <w:tcW w:w="704" w:type="dxa"/>
            <w:vAlign w:val="center"/>
          </w:tcPr>
          <w:p w:rsidR="00124612" w:rsidRDefault="009E7D39">
            <w:pPr>
              <w:spacing w:line="276" w:lineRule="auto"/>
              <w:ind w:left="0" w:firstLine="0"/>
              <w:jc w:val="center"/>
              <w:rPr>
                <w:sz w:val="18"/>
                <w:szCs w:val="18"/>
              </w:rPr>
            </w:pPr>
            <w:r>
              <w:rPr>
                <w:sz w:val="18"/>
                <w:szCs w:val="18"/>
              </w:rPr>
              <w:t>FY</w:t>
            </w:r>
          </w:p>
        </w:tc>
        <w:tc>
          <w:tcPr>
            <w:tcW w:w="1843" w:type="dxa"/>
            <w:vAlign w:val="center"/>
          </w:tcPr>
          <w:p w:rsidR="00124612" w:rsidRDefault="009E7D39">
            <w:pPr>
              <w:spacing w:line="276" w:lineRule="auto"/>
              <w:ind w:left="0" w:firstLine="0"/>
              <w:jc w:val="center"/>
              <w:rPr>
                <w:sz w:val="18"/>
                <w:szCs w:val="18"/>
              </w:rPr>
            </w:pPr>
            <w:r>
              <w:rPr>
                <w:sz w:val="18"/>
                <w:szCs w:val="18"/>
              </w:rPr>
              <w:t>Regional Budget</w:t>
            </w:r>
          </w:p>
        </w:tc>
        <w:tc>
          <w:tcPr>
            <w:tcW w:w="1843" w:type="dxa"/>
            <w:vAlign w:val="center"/>
          </w:tcPr>
          <w:p w:rsidR="00124612" w:rsidRDefault="009E7D39">
            <w:pPr>
              <w:spacing w:line="276" w:lineRule="auto"/>
              <w:ind w:left="0" w:firstLine="0"/>
              <w:jc w:val="center"/>
              <w:rPr>
                <w:sz w:val="18"/>
                <w:szCs w:val="18"/>
              </w:rPr>
            </w:pPr>
            <w:r>
              <w:rPr>
                <w:sz w:val="18"/>
                <w:szCs w:val="18"/>
              </w:rPr>
              <w:t>Local Revenue</w:t>
            </w:r>
          </w:p>
        </w:tc>
        <w:tc>
          <w:tcPr>
            <w:tcW w:w="1559" w:type="dxa"/>
            <w:vAlign w:val="center"/>
          </w:tcPr>
          <w:p w:rsidR="00124612" w:rsidRDefault="009E7D39">
            <w:pPr>
              <w:spacing w:line="276" w:lineRule="auto"/>
              <w:ind w:left="0" w:firstLine="0"/>
              <w:jc w:val="center"/>
              <w:rPr>
                <w:sz w:val="18"/>
                <w:szCs w:val="18"/>
              </w:rPr>
            </w:pPr>
            <w:r>
              <w:rPr>
                <w:sz w:val="18"/>
                <w:szCs w:val="18"/>
              </w:rPr>
              <w:t>Fiscal Balance</w:t>
            </w:r>
          </w:p>
        </w:tc>
        <w:tc>
          <w:tcPr>
            <w:tcW w:w="1701" w:type="dxa"/>
            <w:vAlign w:val="center"/>
          </w:tcPr>
          <w:p w:rsidR="00124612" w:rsidRDefault="009E7D39">
            <w:pPr>
              <w:spacing w:line="276" w:lineRule="auto"/>
              <w:ind w:left="0" w:firstLine="0"/>
              <w:jc w:val="center"/>
              <w:rPr>
                <w:bCs/>
                <w:sz w:val="18"/>
                <w:szCs w:val="18"/>
              </w:rPr>
            </w:pPr>
            <w:r>
              <w:rPr>
                <w:bCs/>
                <w:sz w:val="18"/>
                <w:szCs w:val="18"/>
              </w:rPr>
              <w:t>Other Legal Local Income</w:t>
            </w:r>
          </w:p>
        </w:tc>
        <w:tc>
          <w:tcPr>
            <w:tcW w:w="1707" w:type="dxa"/>
            <w:vAlign w:val="center"/>
          </w:tcPr>
          <w:p w:rsidR="00124612" w:rsidRDefault="009E7D39">
            <w:pPr>
              <w:spacing w:after="28" w:line="276" w:lineRule="auto"/>
              <w:ind w:left="0" w:firstLine="0"/>
              <w:jc w:val="center"/>
              <w:rPr>
                <w:bCs/>
                <w:sz w:val="18"/>
                <w:szCs w:val="18"/>
              </w:rPr>
            </w:pPr>
            <w:r>
              <w:rPr>
                <w:bCs/>
                <w:sz w:val="18"/>
                <w:szCs w:val="18"/>
              </w:rPr>
              <w:t>Percentage Local Revenue to Regional</w:t>
            </w:r>
            <w:r>
              <w:rPr>
                <w:bCs/>
                <w:sz w:val="18"/>
                <w:szCs w:val="18"/>
                <w:lang w:val="id-ID"/>
              </w:rPr>
              <w:t xml:space="preserve"> </w:t>
            </w:r>
            <w:r>
              <w:rPr>
                <w:bCs/>
                <w:sz w:val="18"/>
                <w:szCs w:val="18"/>
              </w:rPr>
              <w:t>Budget</w:t>
            </w:r>
          </w:p>
        </w:tc>
      </w:tr>
      <w:tr w:rsidR="00124612">
        <w:trPr>
          <w:trHeight w:val="491"/>
        </w:trPr>
        <w:tc>
          <w:tcPr>
            <w:tcW w:w="704" w:type="dxa"/>
          </w:tcPr>
          <w:p w:rsidR="00124612" w:rsidRDefault="009E7D39">
            <w:pPr>
              <w:spacing w:line="276" w:lineRule="auto"/>
              <w:ind w:left="0" w:firstLine="0"/>
              <w:jc w:val="center"/>
              <w:rPr>
                <w:sz w:val="18"/>
                <w:szCs w:val="18"/>
                <w:lang w:val="id-ID"/>
              </w:rPr>
            </w:pPr>
            <w:r>
              <w:rPr>
                <w:sz w:val="18"/>
                <w:szCs w:val="18"/>
                <w:lang w:val="id-ID"/>
              </w:rPr>
              <w:t>2013</w:t>
            </w:r>
          </w:p>
        </w:tc>
        <w:tc>
          <w:tcPr>
            <w:tcW w:w="1843" w:type="dxa"/>
          </w:tcPr>
          <w:p w:rsidR="00124612" w:rsidRDefault="009E7D39">
            <w:pPr>
              <w:spacing w:line="276" w:lineRule="auto"/>
              <w:ind w:left="0" w:firstLine="0"/>
              <w:jc w:val="center"/>
              <w:rPr>
                <w:sz w:val="18"/>
                <w:szCs w:val="18"/>
              </w:rPr>
            </w:pPr>
            <w:r>
              <w:rPr>
                <w:sz w:val="18"/>
                <w:szCs w:val="18"/>
              </w:rPr>
              <w:t>1.696.731.716.921,47</w:t>
            </w:r>
          </w:p>
        </w:tc>
        <w:tc>
          <w:tcPr>
            <w:tcW w:w="1843" w:type="dxa"/>
          </w:tcPr>
          <w:p w:rsidR="00124612" w:rsidRDefault="009E7D39">
            <w:pPr>
              <w:spacing w:line="276" w:lineRule="auto"/>
              <w:ind w:left="0" w:firstLine="0"/>
              <w:jc w:val="center"/>
              <w:rPr>
                <w:sz w:val="18"/>
                <w:szCs w:val="18"/>
              </w:rPr>
            </w:pPr>
            <w:r>
              <w:rPr>
                <w:sz w:val="18"/>
                <w:szCs w:val="18"/>
              </w:rPr>
              <w:t>77.266.767.753,00</w:t>
            </w:r>
          </w:p>
        </w:tc>
        <w:tc>
          <w:tcPr>
            <w:tcW w:w="1559" w:type="dxa"/>
          </w:tcPr>
          <w:p w:rsidR="00124612" w:rsidRDefault="009E7D39">
            <w:pPr>
              <w:spacing w:line="276" w:lineRule="auto"/>
              <w:ind w:left="0" w:firstLine="0"/>
              <w:jc w:val="center"/>
              <w:rPr>
                <w:sz w:val="18"/>
                <w:szCs w:val="18"/>
              </w:rPr>
            </w:pPr>
            <w:r>
              <w:rPr>
                <w:sz w:val="18"/>
                <w:szCs w:val="18"/>
              </w:rPr>
              <w:t>1.203.042.443.628,00</w:t>
            </w:r>
          </w:p>
        </w:tc>
        <w:tc>
          <w:tcPr>
            <w:tcW w:w="1701" w:type="dxa"/>
          </w:tcPr>
          <w:p w:rsidR="00124612" w:rsidRDefault="009E7D39">
            <w:pPr>
              <w:spacing w:line="276" w:lineRule="auto"/>
              <w:ind w:left="0" w:firstLine="0"/>
              <w:jc w:val="center"/>
              <w:rPr>
                <w:sz w:val="18"/>
                <w:szCs w:val="18"/>
              </w:rPr>
            </w:pPr>
            <w:r>
              <w:rPr>
                <w:sz w:val="18"/>
                <w:szCs w:val="18"/>
              </w:rPr>
              <w:t>263.637.652.972,47</w:t>
            </w:r>
          </w:p>
        </w:tc>
        <w:tc>
          <w:tcPr>
            <w:tcW w:w="1707" w:type="dxa"/>
          </w:tcPr>
          <w:p w:rsidR="00124612" w:rsidRDefault="009E7D39">
            <w:pPr>
              <w:spacing w:line="276" w:lineRule="auto"/>
              <w:ind w:left="0" w:firstLine="0"/>
              <w:jc w:val="center"/>
              <w:rPr>
                <w:sz w:val="18"/>
                <w:szCs w:val="18"/>
              </w:rPr>
            </w:pPr>
            <w:r>
              <w:rPr>
                <w:sz w:val="18"/>
                <w:szCs w:val="18"/>
              </w:rPr>
              <w:t>4,6%</w:t>
            </w:r>
          </w:p>
        </w:tc>
      </w:tr>
      <w:tr w:rsidR="00124612">
        <w:tc>
          <w:tcPr>
            <w:tcW w:w="704" w:type="dxa"/>
          </w:tcPr>
          <w:p w:rsidR="00124612" w:rsidRDefault="009E7D39">
            <w:pPr>
              <w:spacing w:line="276" w:lineRule="auto"/>
              <w:ind w:left="0" w:firstLine="0"/>
              <w:jc w:val="center"/>
              <w:rPr>
                <w:sz w:val="18"/>
                <w:szCs w:val="18"/>
                <w:lang w:val="id-ID"/>
              </w:rPr>
            </w:pPr>
            <w:r>
              <w:rPr>
                <w:sz w:val="18"/>
                <w:szCs w:val="18"/>
                <w:lang w:val="id-ID"/>
              </w:rPr>
              <w:t>2014</w:t>
            </w:r>
          </w:p>
        </w:tc>
        <w:tc>
          <w:tcPr>
            <w:tcW w:w="1843" w:type="dxa"/>
          </w:tcPr>
          <w:p w:rsidR="00124612" w:rsidRDefault="009E7D39">
            <w:pPr>
              <w:spacing w:line="276" w:lineRule="auto"/>
              <w:ind w:left="0" w:firstLine="0"/>
              <w:jc w:val="center"/>
              <w:rPr>
                <w:sz w:val="18"/>
                <w:szCs w:val="18"/>
              </w:rPr>
            </w:pPr>
            <w:r>
              <w:rPr>
                <w:sz w:val="18"/>
                <w:szCs w:val="18"/>
              </w:rPr>
              <w:t>1.915.271.559.206,38</w:t>
            </w:r>
          </w:p>
        </w:tc>
        <w:tc>
          <w:tcPr>
            <w:tcW w:w="1843" w:type="dxa"/>
          </w:tcPr>
          <w:p w:rsidR="00124612" w:rsidRDefault="009E7D39">
            <w:pPr>
              <w:spacing w:line="276" w:lineRule="auto"/>
              <w:ind w:left="0" w:firstLine="0"/>
              <w:jc w:val="center"/>
              <w:rPr>
                <w:sz w:val="18"/>
                <w:szCs w:val="18"/>
              </w:rPr>
            </w:pPr>
            <w:r>
              <w:rPr>
                <w:sz w:val="18"/>
                <w:szCs w:val="18"/>
                <w:vertAlign w:val="superscript"/>
              </w:rPr>
              <w:t>133.616.950.725,38</w:t>
            </w:r>
          </w:p>
        </w:tc>
        <w:tc>
          <w:tcPr>
            <w:tcW w:w="1559" w:type="dxa"/>
          </w:tcPr>
          <w:p w:rsidR="00124612" w:rsidRDefault="009E7D39">
            <w:pPr>
              <w:spacing w:line="276" w:lineRule="auto"/>
              <w:ind w:left="0" w:firstLine="0"/>
              <w:jc w:val="center"/>
              <w:rPr>
                <w:sz w:val="18"/>
                <w:szCs w:val="18"/>
              </w:rPr>
            </w:pPr>
            <w:r>
              <w:rPr>
                <w:sz w:val="18"/>
                <w:szCs w:val="18"/>
              </w:rPr>
              <w:t>1.265.666.870.847,00</w:t>
            </w:r>
          </w:p>
        </w:tc>
        <w:tc>
          <w:tcPr>
            <w:tcW w:w="1701" w:type="dxa"/>
          </w:tcPr>
          <w:p w:rsidR="00124612" w:rsidRDefault="009E7D39">
            <w:pPr>
              <w:spacing w:line="276" w:lineRule="auto"/>
              <w:ind w:left="0" w:firstLine="0"/>
              <w:jc w:val="center"/>
              <w:rPr>
                <w:sz w:val="18"/>
                <w:szCs w:val="18"/>
              </w:rPr>
            </w:pPr>
            <w:r>
              <w:rPr>
                <w:sz w:val="18"/>
                <w:szCs w:val="18"/>
              </w:rPr>
              <w:t>351.499.505.032,00</w:t>
            </w:r>
          </w:p>
        </w:tc>
        <w:tc>
          <w:tcPr>
            <w:tcW w:w="1707" w:type="dxa"/>
          </w:tcPr>
          <w:p w:rsidR="00124612" w:rsidRDefault="009E7D39">
            <w:pPr>
              <w:spacing w:line="276" w:lineRule="auto"/>
              <w:ind w:left="0" w:firstLine="0"/>
              <w:jc w:val="center"/>
              <w:rPr>
                <w:sz w:val="18"/>
                <w:szCs w:val="18"/>
              </w:rPr>
            </w:pPr>
            <w:r>
              <w:rPr>
                <w:sz w:val="18"/>
                <w:szCs w:val="18"/>
              </w:rPr>
              <w:t>6,2%</w:t>
            </w:r>
          </w:p>
        </w:tc>
      </w:tr>
      <w:tr w:rsidR="00124612">
        <w:tc>
          <w:tcPr>
            <w:tcW w:w="704" w:type="dxa"/>
          </w:tcPr>
          <w:p w:rsidR="00124612" w:rsidRDefault="009E7D39">
            <w:pPr>
              <w:spacing w:line="276" w:lineRule="auto"/>
              <w:ind w:left="0" w:firstLine="0"/>
              <w:jc w:val="center"/>
              <w:rPr>
                <w:sz w:val="18"/>
                <w:szCs w:val="18"/>
                <w:lang w:val="id-ID"/>
              </w:rPr>
            </w:pPr>
            <w:r>
              <w:rPr>
                <w:sz w:val="18"/>
                <w:szCs w:val="18"/>
                <w:lang w:val="id-ID"/>
              </w:rPr>
              <w:t>2015</w:t>
            </w:r>
          </w:p>
        </w:tc>
        <w:tc>
          <w:tcPr>
            <w:tcW w:w="1843" w:type="dxa"/>
          </w:tcPr>
          <w:p w:rsidR="00124612" w:rsidRDefault="009E7D39">
            <w:pPr>
              <w:spacing w:line="276" w:lineRule="auto"/>
              <w:ind w:left="0" w:firstLine="0"/>
              <w:jc w:val="center"/>
              <w:rPr>
                <w:sz w:val="18"/>
                <w:szCs w:val="18"/>
              </w:rPr>
            </w:pPr>
            <w:r>
              <w:rPr>
                <w:sz w:val="18"/>
                <w:szCs w:val="18"/>
              </w:rPr>
              <w:t>2.345.725.679.774,62</w:t>
            </w:r>
          </w:p>
        </w:tc>
        <w:tc>
          <w:tcPr>
            <w:tcW w:w="1843" w:type="dxa"/>
          </w:tcPr>
          <w:p w:rsidR="00124612" w:rsidRDefault="009E7D39">
            <w:pPr>
              <w:spacing w:line="276" w:lineRule="auto"/>
              <w:ind w:left="0" w:firstLine="0"/>
              <w:jc w:val="center"/>
              <w:rPr>
                <w:sz w:val="18"/>
                <w:szCs w:val="18"/>
              </w:rPr>
            </w:pPr>
            <w:r>
              <w:rPr>
                <w:sz w:val="18"/>
                <w:szCs w:val="18"/>
              </w:rPr>
              <w:t>152.738.318.922,38</w:t>
            </w:r>
          </w:p>
        </w:tc>
        <w:tc>
          <w:tcPr>
            <w:tcW w:w="1559" w:type="dxa"/>
          </w:tcPr>
          <w:p w:rsidR="00124612" w:rsidRDefault="009E7D39">
            <w:pPr>
              <w:spacing w:line="276" w:lineRule="auto"/>
              <w:ind w:left="0" w:firstLine="0"/>
              <w:jc w:val="center"/>
              <w:rPr>
                <w:sz w:val="18"/>
                <w:szCs w:val="18"/>
              </w:rPr>
            </w:pPr>
            <w:r>
              <w:rPr>
                <w:sz w:val="18"/>
                <w:szCs w:val="18"/>
              </w:rPr>
              <w:t>1.349.102.058.000,00</w:t>
            </w:r>
          </w:p>
        </w:tc>
        <w:tc>
          <w:tcPr>
            <w:tcW w:w="1701" w:type="dxa"/>
          </w:tcPr>
          <w:p w:rsidR="00124612" w:rsidRDefault="009E7D39">
            <w:pPr>
              <w:spacing w:line="276" w:lineRule="auto"/>
              <w:ind w:left="0" w:firstLine="0"/>
              <w:jc w:val="center"/>
              <w:rPr>
                <w:sz w:val="18"/>
                <w:szCs w:val="18"/>
              </w:rPr>
            </w:pPr>
            <w:r>
              <w:rPr>
                <w:sz w:val="18"/>
                <w:szCs w:val="18"/>
              </w:rPr>
              <w:t>572.387.871.423.00</w:t>
            </w:r>
          </w:p>
        </w:tc>
        <w:tc>
          <w:tcPr>
            <w:tcW w:w="1707" w:type="dxa"/>
          </w:tcPr>
          <w:p w:rsidR="00124612" w:rsidRDefault="009E7D39">
            <w:pPr>
              <w:spacing w:line="276" w:lineRule="auto"/>
              <w:ind w:left="0" w:firstLine="0"/>
              <w:jc w:val="center"/>
              <w:rPr>
                <w:sz w:val="18"/>
                <w:szCs w:val="18"/>
              </w:rPr>
            </w:pPr>
            <w:r>
              <w:rPr>
                <w:sz w:val="18"/>
                <w:szCs w:val="18"/>
              </w:rPr>
              <w:t>6,6%</w:t>
            </w:r>
          </w:p>
        </w:tc>
      </w:tr>
      <w:tr w:rsidR="00124612">
        <w:tc>
          <w:tcPr>
            <w:tcW w:w="704" w:type="dxa"/>
          </w:tcPr>
          <w:p w:rsidR="00124612" w:rsidRDefault="009E7D39">
            <w:pPr>
              <w:spacing w:line="276" w:lineRule="auto"/>
              <w:ind w:left="0" w:firstLine="0"/>
              <w:jc w:val="center"/>
              <w:rPr>
                <w:sz w:val="18"/>
                <w:szCs w:val="18"/>
                <w:lang w:val="id-ID"/>
              </w:rPr>
            </w:pPr>
            <w:r>
              <w:rPr>
                <w:sz w:val="18"/>
                <w:szCs w:val="18"/>
                <w:lang w:val="id-ID"/>
              </w:rPr>
              <w:t>2016</w:t>
            </w:r>
          </w:p>
        </w:tc>
        <w:tc>
          <w:tcPr>
            <w:tcW w:w="1843" w:type="dxa"/>
          </w:tcPr>
          <w:p w:rsidR="00124612" w:rsidRDefault="009E7D39">
            <w:pPr>
              <w:spacing w:after="273" w:line="276" w:lineRule="auto"/>
              <w:ind w:left="0" w:firstLine="0"/>
              <w:jc w:val="center"/>
              <w:rPr>
                <w:sz w:val="18"/>
                <w:szCs w:val="18"/>
              </w:rPr>
            </w:pPr>
            <w:r>
              <w:rPr>
                <w:sz w:val="18"/>
                <w:szCs w:val="18"/>
                <w:vertAlign w:val="superscript"/>
              </w:rPr>
              <w:t>2.411.627.525.907,84</w:t>
            </w:r>
          </w:p>
        </w:tc>
        <w:tc>
          <w:tcPr>
            <w:tcW w:w="1843" w:type="dxa"/>
          </w:tcPr>
          <w:p w:rsidR="00124612" w:rsidRDefault="009E7D39">
            <w:pPr>
              <w:spacing w:line="276" w:lineRule="auto"/>
              <w:ind w:left="0" w:firstLine="0"/>
              <w:jc w:val="center"/>
              <w:rPr>
                <w:sz w:val="18"/>
                <w:szCs w:val="18"/>
              </w:rPr>
            </w:pPr>
            <w:r>
              <w:rPr>
                <w:sz w:val="18"/>
                <w:szCs w:val="18"/>
              </w:rPr>
              <w:t>193.616.153.452,39</w:t>
            </w:r>
          </w:p>
        </w:tc>
        <w:tc>
          <w:tcPr>
            <w:tcW w:w="1559" w:type="dxa"/>
          </w:tcPr>
          <w:p w:rsidR="00124612" w:rsidRDefault="009E7D39">
            <w:pPr>
              <w:spacing w:line="276" w:lineRule="auto"/>
              <w:ind w:left="0" w:firstLine="0"/>
              <w:jc w:val="center"/>
              <w:rPr>
                <w:sz w:val="18"/>
                <w:szCs w:val="18"/>
              </w:rPr>
            </w:pPr>
            <w:r>
              <w:rPr>
                <w:sz w:val="18"/>
                <w:szCs w:val="18"/>
              </w:rPr>
              <w:t>1.575.917.593.182,00</w:t>
            </w:r>
          </w:p>
        </w:tc>
        <w:tc>
          <w:tcPr>
            <w:tcW w:w="1701" w:type="dxa"/>
          </w:tcPr>
          <w:p w:rsidR="00124612" w:rsidRDefault="009E7D39">
            <w:pPr>
              <w:spacing w:line="276" w:lineRule="auto"/>
              <w:ind w:left="0" w:firstLine="0"/>
              <w:jc w:val="center"/>
              <w:rPr>
                <w:sz w:val="18"/>
                <w:szCs w:val="18"/>
              </w:rPr>
            </w:pPr>
            <w:r>
              <w:rPr>
                <w:sz w:val="18"/>
                <w:szCs w:val="18"/>
              </w:rPr>
              <w:t>353.759.921.434,00</w:t>
            </w:r>
          </w:p>
        </w:tc>
        <w:tc>
          <w:tcPr>
            <w:tcW w:w="1707" w:type="dxa"/>
          </w:tcPr>
          <w:p w:rsidR="00124612" w:rsidRDefault="009E7D39">
            <w:pPr>
              <w:spacing w:line="276" w:lineRule="auto"/>
              <w:ind w:left="0" w:firstLine="0"/>
              <w:jc w:val="center"/>
              <w:rPr>
                <w:sz w:val="18"/>
                <w:szCs w:val="18"/>
              </w:rPr>
            </w:pPr>
            <w:r>
              <w:rPr>
                <w:sz w:val="18"/>
                <w:szCs w:val="18"/>
              </w:rPr>
              <w:t>8,1%</w:t>
            </w:r>
          </w:p>
        </w:tc>
      </w:tr>
      <w:tr w:rsidR="00124612">
        <w:trPr>
          <w:trHeight w:val="98"/>
        </w:trPr>
        <w:tc>
          <w:tcPr>
            <w:tcW w:w="704" w:type="dxa"/>
          </w:tcPr>
          <w:p w:rsidR="00124612" w:rsidRDefault="009E7D39">
            <w:pPr>
              <w:spacing w:line="276" w:lineRule="auto"/>
              <w:ind w:left="0" w:firstLine="0"/>
              <w:jc w:val="center"/>
              <w:rPr>
                <w:sz w:val="18"/>
                <w:szCs w:val="18"/>
                <w:lang w:val="id-ID"/>
              </w:rPr>
            </w:pPr>
            <w:r>
              <w:rPr>
                <w:sz w:val="18"/>
                <w:szCs w:val="18"/>
                <w:lang w:val="id-ID"/>
              </w:rPr>
              <w:t>2017</w:t>
            </w:r>
          </w:p>
        </w:tc>
        <w:tc>
          <w:tcPr>
            <w:tcW w:w="1843" w:type="dxa"/>
          </w:tcPr>
          <w:p w:rsidR="00124612" w:rsidRDefault="009E7D39">
            <w:pPr>
              <w:spacing w:after="171" w:line="276" w:lineRule="auto"/>
              <w:ind w:left="0" w:firstLine="0"/>
              <w:jc w:val="center"/>
              <w:rPr>
                <w:sz w:val="18"/>
                <w:szCs w:val="18"/>
                <w:vertAlign w:val="superscript"/>
              </w:rPr>
            </w:pPr>
            <w:r>
              <w:rPr>
                <w:sz w:val="18"/>
                <w:szCs w:val="18"/>
              </w:rPr>
              <w:t>2.502.515.111.639,39</w:t>
            </w:r>
          </w:p>
        </w:tc>
        <w:tc>
          <w:tcPr>
            <w:tcW w:w="1843" w:type="dxa"/>
          </w:tcPr>
          <w:p w:rsidR="00124612" w:rsidRDefault="009E7D39">
            <w:pPr>
              <w:spacing w:line="276" w:lineRule="auto"/>
              <w:ind w:left="0" w:firstLine="0"/>
              <w:jc w:val="center"/>
              <w:rPr>
                <w:sz w:val="18"/>
                <w:szCs w:val="18"/>
              </w:rPr>
            </w:pPr>
            <w:r>
              <w:rPr>
                <w:sz w:val="18"/>
                <w:szCs w:val="18"/>
              </w:rPr>
              <w:t>351.285.642.716,39</w:t>
            </w:r>
          </w:p>
        </w:tc>
        <w:tc>
          <w:tcPr>
            <w:tcW w:w="1559" w:type="dxa"/>
          </w:tcPr>
          <w:p w:rsidR="00124612" w:rsidRDefault="009E7D39">
            <w:pPr>
              <w:spacing w:line="276" w:lineRule="auto"/>
              <w:ind w:left="0" w:firstLine="0"/>
              <w:jc w:val="center"/>
              <w:rPr>
                <w:sz w:val="18"/>
                <w:szCs w:val="18"/>
              </w:rPr>
            </w:pPr>
            <w:r>
              <w:rPr>
                <w:sz w:val="18"/>
                <w:szCs w:val="18"/>
              </w:rPr>
              <w:t>1.692.751.165.082,00</w:t>
            </w:r>
          </w:p>
        </w:tc>
        <w:tc>
          <w:tcPr>
            <w:tcW w:w="1701" w:type="dxa"/>
          </w:tcPr>
          <w:p w:rsidR="00124612" w:rsidRDefault="009E7D39">
            <w:pPr>
              <w:spacing w:line="276" w:lineRule="auto"/>
              <w:ind w:left="0" w:firstLine="0"/>
              <w:jc w:val="center"/>
              <w:rPr>
                <w:sz w:val="18"/>
                <w:szCs w:val="18"/>
              </w:rPr>
            </w:pPr>
            <w:r>
              <w:rPr>
                <w:sz w:val="18"/>
                <w:szCs w:val="18"/>
              </w:rPr>
              <w:t>458.478.303.841,00</w:t>
            </w:r>
          </w:p>
        </w:tc>
        <w:tc>
          <w:tcPr>
            <w:tcW w:w="1707" w:type="dxa"/>
          </w:tcPr>
          <w:p w:rsidR="00124612" w:rsidRDefault="009E7D39">
            <w:pPr>
              <w:spacing w:line="276" w:lineRule="auto"/>
              <w:ind w:left="0" w:firstLine="0"/>
              <w:jc w:val="center"/>
              <w:rPr>
                <w:sz w:val="18"/>
                <w:szCs w:val="18"/>
              </w:rPr>
            </w:pPr>
            <w:r>
              <w:rPr>
                <w:sz w:val="18"/>
                <w:szCs w:val="18"/>
              </w:rPr>
              <w:t>14,1%</w:t>
            </w:r>
          </w:p>
        </w:tc>
      </w:tr>
    </w:tbl>
    <w:p w:rsidR="00124612" w:rsidRDefault="009E7D39">
      <w:pPr>
        <w:spacing w:line="276" w:lineRule="auto"/>
        <w:ind w:left="0" w:firstLine="0"/>
        <w:jc w:val="right"/>
        <w:rPr>
          <w:i/>
          <w:sz w:val="18"/>
          <w:szCs w:val="18"/>
        </w:rPr>
      </w:pPr>
      <w:r>
        <w:rPr>
          <w:i/>
          <w:sz w:val="18"/>
          <w:szCs w:val="18"/>
        </w:rPr>
        <w:t xml:space="preserve">Source: Processed from Regional Regulation </w:t>
      </w:r>
      <w:proofErr w:type="spellStart"/>
      <w:r>
        <w:rPr>
          <w:i/>
          <w:sz w:val="18"/>
          <w:szCs w:val="18"/>
        </w:rPr>
        <w:t>Amandment</w:t>
      </w:r>
      <w:proofErr w:type="spellEnd"/>
      <w:r>
        <w:rPr>
          <w:i/>
          <w:sz w:val="18"/>
          <w:szCs w:val="18"/>
        </w:rPr>
        <w:t xml:space="preserve"> of Regional Budget of </w:t>
      </w:r>
      <w:proofErr w:type="spellStart"/>
      <w:r>
        <w:rPr>
          <w:i/>
          <w:sz w:val="18"/>
          <w:szCs w:val="18"/>
        </w:rPr>
        <w:t>Pandeglang</w:t>
      </w:r>
      <w:proofErr w:type="spellEnd"/>
      <w:r>
        <w:rPr>
          <w:i/>
          <w:sz w:val="18"/>
          <w:szCs w:val="18"/>
        </w:rPr>
        <w:t xml:space="preserve"> Regency, FY 2013-2017</w:t>
      </w:r>
    </w:p>
    <w:p w:rsidR="00124612" w:rsidRDefault="00124612">
      <w:pPr>
        <w:spacing w:line="276" w:lineRule="auto"/>
        <w:ind w:firstLine="724"/>
        <w:rPr>
          <w:sz w:val="18"/>
          <w:szCs w:val="18"/>
        </w:rPr>
        <w:sectPr w:rsidR="00124612" w:rsidSect="00A64452">
          <w:type w:val="continuous"/>
          <w:pgSz w:w="11906" w:h="16838" w:code="9"/>
          <w:pgMar w:top="1134" w:right="1134" w:bottom="1134" w:left="1701" w:header="709" w:footer="709" w:gutter="0"/>
          <w:cols w:space="708"/>
          <w:docGrid w:linePitch="360"/>
        </w:sectPr>
      </w:pPr>
    </w:p>
    <w:p w:rsidR="00124612" w:rsidRDefault="009E7D39">
      <w:pPr>
        <w:spacing w:after="0" w:line="276" w:lineRule="auto"/>
        <w:ind w:firstLine="724"/>
        <w:rPr>
          <w:sz w:val="22"/>
        </w:rPr>
      </w:pPr>
      <w:r>
        <w:rPr>
          <w:sz w:val="22"/>
        </w:rPr>
        <w:lastRenderedPageBreak/>
        <w:t xml:space="preserve">The data shows that the regional financial capacity of the PAD post in the last five years is still very small with an average of 7.9% of the PAD contributing to the </w:t>
      </w:r>
      <w:proofErr w:type="spellStart"/>
      <w:r>
        <w:rPr>
          <w:sz w:val="22"/>
        </w:rPr>
        <w:t>Pandeglang</w:t>
      </w:r>
      <w:proofErr w:type="spellEnd"/>
      <w:r>
        <w:rPr>
          <w:sz w:val="22"/>
        </w:rPr>
        <w:t xml:space="preserve"> district budget in the last five years. It is known that the financial capacity of the region in </w:t>
      </w:r>
      <w:proofErr w:type="spellStart"/>
      <w:r>
        <w:rPr>
          <w:sz w:val="22"/>
        </w:rPr>
        <w:t>Pandeglang</w:t>
      </w:r>
      <w:proofErr w:type="spellEnd"/>
      <w:r>
        <w:rPr>
          <w:sz w:val="22"/>
        </w:rPr>
        <w:t xml:space="preserve"> Regency is still very low. Because until now it is still very dependent on transfer funds from the central government or the provincial government or other local governments, or can be said to be not yet financially independent. Therefore, the strategy to increase PAD in </w:t>
      </w:r>
      <w:proofErr w:type="spellStart"/>
      <w:r>
        <w:rPr>
          <w:sz w:val="22"/>
        </w:rPr>
        <w:t>Pandeglang</w:t>
      </w:r>
      <w:proofErr w:type="spellEnd"/>
      <w:r>
        <w:rPr>
          <w:sz w:val="22"/>
        </w:rPr>
        <w:t xml:space="preserve"> Regency is necessary</w:t>
      </w:r>
    </w:p>
    <w:p w:rsidR="00124612" w:rsidRDefault="009E7D39">
      <w:pPr>
        <w:spacing w:after="0" w:line="276" w:lineRule="auto"/>
        <w:ind w:firstLine="724"/>
        <w:rPr>
          <w:sz w:val="22"/>
        </w:rPr>
      </w:pPr>
      <w:r>
        <w:rPr>
          <w:sz w:val="22"/>
        </w:rPr>
        <w:t>The author formulates several formulations of the problem that will be examined in this study that focuses on the PAD problem, namely as follows:</w:t>
      </w:r>
    </w:p>
    <w:p w:rsidR="00124612" w:rsidRDefault="009E7D39">
      <w:pPr>
        <w:pStyle w:val="ListParagraph"/>
        <w:numPr>
          <w:ilvl w:val="0"/>
          <w:numId w:val="2"/>
        </w:numPr>
        <w:spacing w:line="276" w:lineRule="auto"/>
        <w:rPr>
          <w:sz w:val="22"/>
        </w:rPr>
      </w:pPr>
      <w:r>
        <w:rPr>
          <w:sz w:val="22"/>
        </w:rPr>
        <w:t xml:space="preserve">What is the </w:t>
      </w:r>
      <w:proofErr w:type="spellStart"/>
      <w:r>
        <w:rPr>
          <w:sz w:val="22"/>
        </w:rPr>
        <w:t>Pandeglang</w:t>
      </w:r>
      <w:proofErr w:type="spellEnd"/>
      <w:r>
        <w:rPr>
          <w:sz w:val="22"/>
        </w:rPr>
        <w:t xml:space="preserve"> Regency Government's strategy in increasing Local Revenue (PAD)?</w:t>
      </w:r>
    </w:p>
    <w:p w:rsidR="00124612" w:rsidRDefault="009E7D39">
      <w:pPr>
        <w:pStyle w:val="ListParagraph"/>
        <w:numPr>
          <w:ilvl w:val="0"/>
          <w:numId w:val="2"/>
        </w:numPr>
        <w:spacing w:line="276" w:lineRule="auto"/>
        <w:rPr>
          <w:sz w:val="22"/>
        </w:rPr>
      </w:pPr>
      <w:r>
        <w:rPr>
          <w:sz w:val="22"/>
        </w:rPr>
        <w:t xml:space="preserve">What are the inhibiting and supporting factors faced by </w:t>
      </w:r>
      <w:proofErr w:type="spellStart"/>
      <w:r>
        <w:rPr>
          <w:sz w:val="22"/>
        </w:rPr>
        <w:t>Pandeglang</w:t>
      </w:r>
      <w:proofErr w:type="spellEnd"/>
      <w:r>
        <w:rPr>
          <w:sz w:val="22"/>
        </w:rPr>
        <w:t xml:space="preserve"> Regency Government in increasing Local Revenue (PAD)?</w:t>
      </w:r>
    </w:p>
    <w:p w:rsidR="00124612" w:rsidRDefault="009E7D39">
      <w:pPr>
        <w:spacing w:after="0" w:line="276" w:lineRule="auto"/>
        <w:ind w:firstLine="724"/>
        <w:rPr>
          <w:sz w:val="22"/>
        </w:rPr>
      </w:pPr>
      <w:r>
        <w:rPr>
          <w:sz w:val="22"/>
        </w:rPr>
        <w:lastRenderedPageBreak/>
        <w:t>This research has two objectives, namely:</w:t>
      </w:r>
    </w:p>
    <w:p w:rsidR="00124612" w:rsidRDefault="009E7D39">
      <w:pPr>
        <w:pStyle w:val="ListParagraph"/>
        <w:numPr>
          <w:ilvl w:val="0"/>
          <w:numId w:val="3"/>
        </w:numPr>
        <w:spacing w:line="276" w:lineRule="auto"/>
        <w:rPr>
          <w:sz w:val="22"/>
        </w:rPr>
      </w:pPr>
      <w:r>
        <w:rPr>
          <w:sz w:val="22"/>
        </w:rPr>
        <w:t xml:space="preserve">Look for the right strategy to increase Local Revenue (PAD) in </w:t>
      </w:r>
      <w:proofErr w:type="spellStart"/>
      <w:r>
        <w:rPr>
          <w:sz w:val="22"/>
        </w:rPr>
        <w:t>Pandeglang</w:t>
      </w:r>
      <w:proofErr w:type="spellEnd"/>
      <w:r>
        <w:rPr>
          <w:sz w:val="22"/>
        </w:rPr>
        <w:t xml:space="preserve"> Regency.</w:t>
      </w:r>
    </w:p>
    <w:p w:rsidR="00124612" w:rsidRDefault="009E7D39" w:rsidP="007852C1">
      <w:pPr>
        <w:pStyle w:val="ListParagraph"/>
        <w:numPr>
          <w:ilvl w:val="0"/>
          <w:numId w:val="3"/>
        </w:numPr>
        <w:spacing w:line="276" w:lineRule="auto"/>
        <w:rPr>
          <w:sz w:val="22"/>
        </w:rPr>
      </w:pPr>
      <w:r>
        <w:rPr>
          <w:sz w:val="22"/>
        </w:rPr>
        <w:t xml:space="preserve">Explain what are the inhibiting and supporting systems faced by the </w:t>
      </w:r>
      <w:proofErr w:type="spellStart"/>
      <w:r>
        <w:rPr>
          <w:sz w:val="22"/>
        </w:rPr>
        <w:t>Pandeglang</w:t>
      </w:r>
      <w:proofErr w:type="spellEnd"/>
      <w:r>
        <w:rPr>
          <w:sz w:val="22"/>
        </w:rPr>
        <w:t xml:space="preserve"> Regency Government in an effort to increase Local Revenue (PAD)</w:t>
      </w:r>
    </w:p>
    <w:p w:rsidR="00124612" w:rsidRDefault="009E7D39">
      <w:pPr>
        <w:spacing w:after="0" w:line="276" w:lineRule="auto"/>
        <w:ind w:left="-17" w:firstLine="17"/>
        <w:rPr>
          <w:sz w:val="22"/>
        </w:rPr>
      </w:pPr>
      <w:r>
        <w:rPr>
          <w:b/>
          <w:bCs/>
          <w:sz w:val="22"/>
        </w:rPr>
        <w:t>Regional Government</w:t>
      </w:r>
    </w:p>
    <w:p w:rsidR="000E32B8" w:rsidRDefault="009E7D39" w:rsidP="007852C1">
      <w:pPr>
        <w:spacing w:line="276" w:lineRule="auto"/>
        <w:ind w:firstLine="724"/>
        <w:rPr>
          <w:sz w:val="22"/>
        </w:rPr>
      </w:pPr>
      <w:r>
        <w:rPr>
          <w:sz w:val="22"/>
        </w:rPr>
        <w:t>Based on Law Number: 23 of 2014 concerning Regional Government, regional government is the administration of govern</w:t>
      </w:r>
      <w:r>
        <w:rPr>
          <w:sz w:val="22"/>
          <w:lang w:val="id-ID"/>
        </w:rPr>
        <w:t>-</w:t>
      </w:r>
      <w:proofErr w:type="spellStart"/>
      <w:r>
        <w:rPr>
          <w:sz w:val="22"/>
        </w:rPr>
        <w:t>ment</w:t>
      </w:r>
      <w:proofErr w:type="spellEnd"/>
      <w:r>
        <w:rPr>
          <w:sz w:val="22"/>
        </w:rPr>
        <w:t xml:space="preserve"> affairs by the regional government and the Regional People's Representative Council (</w:t>
      </w:r>
      <w:proofErr w:type="spellStart"/>
      <w:r>
        <w:rPr>
          <w:sz w:val="22"/>
        </w:rPr>
        <w:t>Dewan</w:t>
      </w:r>
      <w:proofErr w:type="spellEnd"/>
      <w:r>
        <w:rPr>
          <w:sz w:val="22"/>
        </w:rPr>
        <w:t xml:space="preserve"> </w:t>
      </w:r>
      <w:proofErr w:type="spellStart"/>
      <w:r>
        <w:rPr>
          <w:sz w:val="22"/>
        </w:rPr>
        <w:t>Perwakilan</w:t>
      </w:r>
      <w:proofErr w:type="spellEnd"/>
      <w:r>
        <w:rPr>
          <w:sz w:val="22"/>
        </w:rPr>
        <w:t xml:space="preserve"> Rakyat Daerah or DPRD) according to the principle of autonomy and assistance tasks with the broadest possible principle of autonomy in the system and principles of the Unitary Republic of the Republic Indonesia (Negara </w:t>
      </w:r>
      <w:proofErr w:type="spellStart"/>
      <w:r>
        <w:rPr>
          <w:sz w:val="22"/>
        </w:rPr>
        <w:t>Kesatuan</w:t>
      </w:r>
      <w:proofErr w:type="spellEnd"/>
      <w:r>
        <w:rPr>
          <w:sz w:val="22"/>
        </w:rPr>
        <w:t xml:space="preserve"> </w:t>
      </w:r>
      <w:proofErr w:type="spellStart"/>
      <w:r>
        <w:rPr>
          <w:sz w:val="22"/>
        </w:rPr>
        <w:t>Republik</w:t>
      </w:r>
      <w:proofErr w:type="spellEnd"/>
      <w:r>
        <w:rPr>
          <w:sz w:val="22"/>
        </w:rPr>
        <w:t xml:space="preserve"> Indonesia or NKRI) as referred to in the 1945 Constitution of the Republic of Indonesia.</w:t>
      </w:r>
    </w:p>
    <w:p w:rsidR="007852C1" w:rsidRDefault="007852C1" w:rsidP="007852C1">
      <w:pPr>
        <w:spacing w:line="276" w:lineRule="auto"/>
        <w:ind w:firstLine="724"/>
        <w:rPr>
          <w:sz w:val="22"/>
        </w:rPr>
      </w:pPr>
    </w:p>
    <w:p w:rsidR="00124612" w:rsidRDefault="009E7D39" w:rsidP="000E32B8">
      <w:pPr>
        <w:spacing w:after="0" w:line="276" w:lineRule="auto"/>
        <w:ind w:left="0" w:firstLine="0"/>
        <w:rPr>
          <w:sz w:val="22"/>
        </w:rPr>
      </w:pPr>
      <w:r>
        <w:rPr>
          <w:b/>
          <w:bCs/>
          <w:sz w:val="22"/>
        </w:rPr>
        <w:lastRenderedPageBreak/>
        <w:t>Local Revenue</w:t>
      </w:r>
    </w:p>
    <w:p w:rsidR="00124612" w:rsidRDefault="009E7D39" w:rsidP="007852C1">
      <w:pPr>
        <w:spacing w:line="276" w:lineRule="auto"/>
        <w:ind w:firstLine="724"/>
        <w:rPr>
          <w:sz w:val="22"/>
        </w:rPr>
      </w:pPr>
      <w:r>
        <w:rPr>
          <w:sz w:val="22"/>
        </w:rPr>
        <w:t xml:space="preserve">Local Own Revenue (PAD) based on Law Number: 33 of 2004 concerning Central and Regional Government Financial Balance, regional income sourced from regional tax revenue, regional retribution results, the results of the management of separated regional assets, etc. Legitimate PAD, which aims to provide flexibility to the regions in exploring funding in the implementation of regional autonomy as an embodiment of the principle of regional tax decentralization. Muhammad </w:t>
      </w:r>
      <w:proofErr w:type="spellStart"/>
      <w:r>
        <w:rPr>
          <w:sz w:val="22"/>
        </w:rPr>
        <w:t>Fauzan</w:t>
      </w:r>
      <w:proofErr w:type="spellEnd"/>
      <w:r>
        <w:rPr>
          <w:sz w:val="22"/>
        </w:rPr>
        <w:t xml:space="preserve"> (2006: 235), "PAD is as a source of local government financing, PAD can be generated through several separate sources of revenue from the results of local taxation, the results of regional levies, regionally owned companies and the results of the management of other separated regional wealth, etc. legitimate local revenue. "</w:t>
      </w:r>
    </w:p>
    <w:p w:rsidR="00124612" w:rsidRDefault="009E7D39">
      <w:pPr>
        <w:spacing w:after="0" w:line="276" w:lineRule="auto"/>
        <w:ind w:firstLine="15"/>
        <w:rPr>
          <w:b/>
          <w:bCs/>
          <w:sz w:val="22"/>
        </w:rPr>
      </w:pPr>
      <w:r>
        <w:rPr>
          <w:b/>
          <w:bCs/>
          <w:sz w:val="22"/>
        </w:rPr>
        <w:t>Strategy for Increasing Local Revenues</w:t>
      </w:r>
    </w:p>
    <w:p w:rsidR="00124612" w:rsidRDefault="009E7D39">
      <w:pPr>
        <w:spacing w:after="0" w:line="276" w:lineRule="auto"/>
        <w:ind w:firstLine="724"/>
        <w:rPr>
          <w:sz w:val="22"/>
        </w:rPr>
      </w:pPr>
      <w:r>
        <w:rPr>
          <w:sz w:val="22"/>
        </w:rPr>
        <w:t xml:space="preserve">In the low-level autonomy </w:t>
      </w:r>
      <w:proofErr w:type="gramStart"/>
      <w:r>
        <w:rPr>
          <w:sz w:val="22"/>
        </w:rPr>
        <w:t>system</w:t>
      </w:r>
      <w:proofErr w:type="gramEnd"/>
      <w:r>
        <w:rPr>
          <w:sz w:val="22"/>
        </w:rPr>
        <w:t xml:space="preserve"> the Local Revenue (PAD) as a source of development funding or realization of the APBD is not a big problem, because the central government allocates funds for personnel expenditure, routine expenditure, and regional development. Local Revenue (PAD) is one of the sources of regional finance and a driver of government programs. With the existence of PAD, it will minimize the dependence of the region on central assistance or able to the region is fiscal independent.</w:t>
      </w:r>
    </w:p>
    <w:p w:rsidR="00124612" w:rsidRDefault="009E7D39">
      <w:pPr>
        <w:spacing w:after="0" w:line="276" w:lineRule="auto"/>
        <w:ind w:firstLine="724"/>
        <w:rPr>
          <w:sz w:val="22"/>
        </w:rPr>
      </w:pPr>
      <w:r>
        <w:rPr>
          <w:sz w:val="22"/>
        </w:rPr>
        <w:t>One indicator to see the success of regional governments in implementing autonomy is to look at their financial capacity. Independent regions are marked by the higher contribution of Local Revenue (PAD) and the increasingly reduced dependence on transfer funds from the center. Halim (2004: 24) mentions "To see the ability of the region in carrying out regional autonomy, one of which can be measured through the performance / financial capacity of the region".</w:t>
      </w:r>
    </w:p>
    <w:p w:rsidR="00124612" w:rsidRDefault="009E7D39">
      <w:pPr>
        <w:spacing w:after="0" w:line="276" w:lineRule="auto"/>
        <w:ind w:firstLine="724"/>
        <w:rPr>
          <w:sz w:val="22"/>
        </w:rPr>
      </w:pPr>
      <w:r>
        <w:rPr>
          <w:sz w:val="22"/>
        </w:rPr>
        <w:t xml:space="preserve">Efforts to increase regional fiscal capacity (fiscal capacity) actually do not only involve increasing PAD. Fiscal capacity building is basically the optimization of regional revenue sources, not a matter of large or small PAD. Because the budget with a large amount </w:t>
      </w:r>
      <w:r>
        <w:rPr>
          <w:sz w:val="22"/>
        </w:rPr>
        <w:lastRenderedPageBreak/>
        <w:t xml:space="preserve">but in its management is not optimal, that is, it does not prioritize the principle of value for money, it will cause problems, such as budget leakage. The most important thing is budget optimization, because the role of the regional government will be more as a facilitator and motivator in driving development in the regions. (Osborne and </w:t>
      </w:r>
      <w:proofErr w:type="spellStart"/>
      <w:r>
        <w:rPr>
          <w:sz w:val="22"/>
        </w:rPr>
        <w:t>Gaeblre</w:t>
      </w:r>
      <w:proofErr w:type="spellEnd"/>
      <w:r>
        <w:rPr>
          <w:sz w:val="22"/>
        </w:rPr>
        <w:t xml:space="preserve">, 1992 in </w:t>
      </w:r>
      <w:proofErr w:type="spellStart"/>
      <w:r>
        <w:rPr>
          <w:sz w:val="22"/>
        </w:rPr>
        <w:t>Mardiasmo</w:t>
      </w:r>
      <w:proofErr w:type="spellEnd"/>
      <w:r>
        <w:rPr>
          <w:sz w:val="22"/>
        </w:rPr>
        <w:t>, 2018: 105).</w:t>
      </w:r>
    </w:p>
    <w:p w:rsidR="00124612" w:rsidRDefault="009E7D39">
      <w:pPr>
        <w:spacing w:after="0" w:line="276" w:lineRule="auto"/>
        <w:ind w:firstLine="724"/>
        <w:rPr>
          <w:sz w:val="22"/>
        </w:rPr>
      </w:pPr>
      <w:proofErr w:type="spellStart"/>
      <w:r>
        <w:rPr>
          <w:sz w:val="22"/>
        </w:rPr>
        <w:t>Mardiasmo</w:t>
      </w:r>
      <w:proofErr w:type="spellEnd"/>
      <w:r>
        <w:rPr>
          <w:sz w:val="22"/>
        </w:rPr>
        <w:t>, 2018: 105-106) said, there are at least four strategies for local governments to increase PAD in an effort to cover the fiscal gap (fiscal gap) through regional revenue management, namely:</w:t>
      </w:r>
    </w:p>
    <w:p w:rsidR="00124612" w:rsidRDefault="009E7D39">
      <w:pPr>
        <w:pStyle w:val="ListParagraph"/>
        <w:numPr>
          <w:ilvl w:val="0"/>
          <w:numId w:val="4"/>
        </w:numPr>
        <w:spacing w:line="276" w:lineRule="auto"/>
        <w:rPr>
          <w:sz w:val="22"/>
        </w:rPr>
      </w:pPr>
      <w:r>
        <w:rPr>
          <w:sz w:val="22"/>
        </w:rPr>
        <w:t>Studying the possibility of increasing revenue through charging for service (sale of public services).</w:t>
      </w:r>
    </w:p>
    <w:p w:rsidR="00124612" w:rsidRDefault="009E7D39">
      <w:pPr>
        <w:pStyle w:val="ListParagraph"/>
        <w:numPr>
          <w:ilvl w:val="0"/>
          <w:numId w:val="4"/>
        </w:numPr>
        <w:spacing w:line="276" w:lineRule="auto"/>
        <w:rPr>
          <w:sz w:val="22"/>
        </w:rPr>
      </w:pPr>
      <w:r>
        <w:rPr>
          <w:sz w:val="22"/>
        </w:rPr>
        <w:t>It is necessary to improve the administration of regional revenue (revenue administration) to ensure that all revenues can be collected properly</w:t>
      </w:r>
    </w:p>
    <w:p w:rsidR="00124612" w:rsidRDefault="009E7D39">
      <w:pPr>
        <w:pStyle w:val="ListParagraph"/>
        <w:numPr>
          <w:ilvl w:val="0"/>
          <w:numId w:val="4"/>
        </w:numPr>
        <w:spacing w:line="276" w:lineRule="auto"/>
        <w:rPr>
          <w:sz w:val="22"/>
        </w:rPr>
      </w:pPr>
      <w:r>
        <w:rPr>
          <w:sz w:val="22"/>
        </w:rPr>
        <w:t>The possibility of raising taxes through increased tariffs and expansion of tax subjects and objects.</w:t>
      </w:r>
    </w:p>
    <w:p w:rsidR="00124612" w:rsidRDefault="009E7D39" w:rsidP="007852C1">
      <w:pPr>
        <w:pStyle w:val="ListParagraph"/>
        <w:numPr>
          <w:ilvl w:val="0"/>
          <w:numId w:val="4"/>
        </w:numPr>
        <w:spacing w:line="276" w:lineRule="auto"/>
        <w:rPr>
          <w:sz w:val="22"/>
        </w:rPr>
      </w:pPr>
      <w:r>
        <w:rPr>
          <w:sz w:val="22"/>
        </w:rPr>
        <w:t>Optimizing central tax revenue that can be shared with the regions (Individual Income Tax, BPHTB, PBB). If the potential is large enough then the local government can help mobilize the central tax revenue, so that the share of local tax revenue sharing for the region is high.</w:t>
      </w:r>
    </w:p>
    <w:p w:rsidR="00124612" w:rsidRDefault="009E7D39">
      <w:pPr>
        <w:spacing w:after="0" w:line="276" w:lineRule="auto"/>
        <w:ind w:firstLine="15"/>
        <w:rPr>
          <w:b/>
          <w:bCs/>
          <w:sz w:val="22"/>
        </w:rPr>
      </w:pPr>
      <w:r>
        <w:rPr>
          <w:b/>
          <w:bCs/>
          <w:sz w:val="22"/>
        </w:rPr>
        <w:t>Analysis Framework</w:t>
      </w:r>
    </w:p>
    <w:p w:rsidR="00124612" w:rsidRDefault="009E7D39">
      <w:pPr>
        <w:spacing w:after="0" w:line="276" w:lineRule="auto"/>
        <w:ind w:firstLine="724"/>
        <w:rPr>
          <w:sz w:val="22"/>
        </w:rPr>
      </w:pPr>
      <w:r>
        <w:rPr>
          <w:sz w:val="22"/>
        </w:rPr>
        <w:t xml:space="preserve">The process of implementing an autonomous regional government is basically the ability of local governments to carry out the delegation of authority or decentralization from the central government to regional governments. Halim and </w:t>
      </w:r>
      <w:proofErr w:type="spellStart"/>
      <w:r>
        <w:rPr>
          <w:sz w:val="22"/>
        </w:rPr>
        <w:t>Mujib</w:t>
      </w:r>
      <w:proofErr w:type="spellEnd"/>
      <w:r>
        <w:rPr>
          <w:sz w:val="22"/>
        </w:rPr>
        <w:t xml:space="preserve"> (2009: 1) mention there are four areas of decentralization, namely political decentralization, administrative decentralization, fiscal decentralization, and economic decentralization.</w:t>
      </w:r>
    </w:p>
    <w:p w:rsidR="00124612" w:rsidRDefault="009E7D39">
      <w:pPr>
        <w:spacing w:line="276" w:lineRule="auto"/>
        <w:ind w:firstLine="724"/>
        <w:rPr>
          <w:sz w:val="22"/>
        </w:rPr>
      </w:pPr>
      <w:r>
        <w:rPr>
          <w:sz w:val="22"/>
        </w:rPr>
        <w:t xml:space="preserve">Of the four areas of decentralization, researchers tried to explore fiscal decentralization by focusing on strategies to increase Regional Original Revenue (PAD) to </w:t>
      </w:r>
      <w:r w:rsidR="007852C1">
        <w:rPr>
          <w:noProof/>
          <w:lang w:val="id-ID" w:eastAsia="id-ID"/>
        </w:rPr>
        <w:lastRenderedPageBreak/>
        <mc:AlternateContent>
          <mc:Choice Requires="wpg">
            <w:drawing>
              <wp:anchor distT="0" distB="0" distL="114300" distR="114300" simplePos="0" relativeHeight="251659264" behindDoc="0" locked="0" layoutInCell="1" allowOverlap="1" wp14:anchorId="7C99802B" wp14:editId="27D6E0BE">
                <wp:simplePos x="0" y="0"/>
                <wp:positionH relativeFrom="column">
                  <wp:posOffset>394970</wp:posOffset>
                </wp:positionH>
                <wp:positionV relativeFrom="page">
                  <wp:posOffset>1257300</wp:posOffset>
                </wp:positionV>
                <wp:extent cx="4606925" cy="3661410"/>
                <wp:effectExtent l="0" t="0" r="22225" b="15240"/>
                <wp:wrapTopAndBottom/>
                <wp:docPr id="20" name="Group 20"/>
                <wp:cNvGraphicFramePr/>
                <a:graphic xmlns:a="http://schemas.openxmlformats.org/drawingml/2006/main">
                  <a:graphicData uri="http://schemas.microsoft.com/office/word/2010/wordprocessingGroup">
                    <wpg:wgp>
                      <wpg:cNvGrpSpPr/>
                      <wpg:grpSpPr>
                        <a:xfrm>
                          <a:off x="0" y="0"/>
                          <a:ext cx="4606925" cy="3661410"/>
                          <a:chOff x="0" y="0"/>
                          <a:chExt cx="4607118" cy="3661989"/>
                        </a:xfrm>
                      </wpg:grpSpPr>
                      <wps:wsp>
                        <wps:cNvPr id="1" name="Text Box 1"/>
                        <wps:cNvSpPr txBox="1"/>
                        <wps:spPr>
                          <a:xfrm>
                            <a:off x="0" y="0"/>
                            <a:ext cx="2162175" cy="257175"/>
                          </a:xfrm>
                          <a:prstGeom prst="rect">
                            <a:avLst/>
                          </a:prstGeom>
                          <a:solidFill>
                            <a:schemeClr val="lt1"/>
                          </a:solidFill>
                          <a:ln w="6350">
                            <a:solidFill>
                              <a:prstClr val="black"/>
                            </a:solidFill>
                          </a:ln>
                        </wps:spPr>
                        <wps:txbx>
                          <w:txbxContent>
                            <w:p w:rsidR="006E0B33" w:rsidRPr="00762B78" w:rsidRDefault="006E0B33" w:rsidP="006E0B33">
                              <w:pPr>
                                <w:jc w:val="center"/>
                                <w:rPr>
                                  <w:sz w:val="18"/>
                                </w:rPr>
                              </w:pPr>
                              <w:r w:rsidRPr="00762B78">
                                <w:rPr>
                                  <w:sz w:val="20"/>
                                </w:rPr>
                                <w:t>The urgency of Local Revenue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390525"/>
                            <a:ext cx="2162175" cy="257175"/>
                          </a:xfrm>
                          <a:prstGeom prst="rect">
                            <a:avLst/>
                          </a:prstGeom>
                          <a:solidFill>
                            <a:sysClr val="window" lastClr="FFFFFF"/>
                          </a:solidFill>
                          <a:ln w="6350">
                            <a:solidFill>
                              <a:prstClr val="black"/>
                            </a:solidFill>
                          </a:ln>
                        </wps:spPr>
                        <wps:txbx>
                          <w:txbxContent>
                            <w:p w:rsidR="006E0B33" w:rsidRPr="00762B78" w:rsidRDefault="006E0B33" w:rsidP="006E0B33">
                              <w:pPr>
                                <w:rPr>
                                  <w:sz w:val="20"/>
                                </w:rPr>
                              </w:pPr>
                              <w:r w:rsidRPr="00762B78">
                                <w:rPr>
                                  <w:sz w:val="20"/>
                                </w:rPr>
                                <w:t>Local Revenue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800100"/>
                            <a:ext cx="2162175" cy="257175"/>
                          </a:xfrm>
                          <a:prstGeom prst="rect">
                            <a:avLst/>
                          </a:prstGeom>
                          <a:solidFill>
                            <a:sysClr val="window" lastClr="FFFFFF"/>
                          </a:solidFill>
                          <a:ln w="6350">
                            <a:solidFill>
                              <a:prstClr val="black"/>
                            </a:solidFill>
                          </a:ln>
                        </wps:spPr>
                        <wps:txbx>
                          <w:txbxContent>
                            <w:p w:rsidR="006E0B33" w:rsidRPr="00762B78" w:rsidRDefault="006E0B33" w:rsidP="006E0B33">
                              <w:pPr>
                                <w:rPr>
                                  <w:sz w:val="20"/>
                                </w:rPr>
                              </w:pPr>
                              <w:r w:rsidRPr="00762B78">
                                <w:rPr>
                                  <w:sz w:val="20"/>
                                </w:rPr>
                                <w:t>Local Revenue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600325" y="409575"/>
                            <a:ext cx="1967948" cy="257175"/>
                          </a:xfrm>
                          <a:prstGeom prst="rect">
                            <a:avLst/>
                          </a:prstGeom>
                          <a:solidFill>
                            <a:sysClr val="window" lastClr="FFFFFF"/>
                          </a:solidFill>
                          <a:ln w="6350">
                            <a:solidFill>
                              <a:prstClr val="black"/>
                            </a:solidFill>
                          </a:ln>
                        </wps:spPr>
                        <wps:txbx>
                          <w:txbxContent>
                            <w:p w:rsidR="006E0B33" w:rsidRPr="00762B78" w:rsidRDefault="006E0B33" w:rsidP="006E0B33">
                              <w:pPr>
                                <w:jc w:val="center"/>
                                <w:rPr>
                                  <w:sz w:val="20"/>
                                </w:rPr>
                              </w:pPr>
                              <w:r w:rsidRPr="00762B78">
                                <w:rPr>
                                  <w:sz w:val="20"/>
                                </w:rPr>
                                <w:t>Supporting and Inhibiting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1190625"/>
                            <a:ext cx="2228850" cy="1695450"/>
                          </a:xfrm>
                          <a:prstGeom prst="rect">
                            <a:avLst/>
                          </a:prstGeom>
                          <a:solidFill>
                            <a:sysClr val="window" lastClr="FFFFFF"/>
                          </a:solidFill>
                          <a:ln w="6350">
                            <a:solidFill>
                              <a:prstClr val="black"/>
                            </a:solidFill>
                          </a:ln>
                        </wps:spPr>
                        <wps:txbx>
                          <w:txbxContent>
                            <w:p w:rsidR="006E0B33" w:rsidRPr="00253DBD" w:rsidRDefault="006E0B33" w:rsidP="006E0B33">
                              <w:pPr>
                                <w:rPr>
                                  <w:sz w:val="18"/>
                                  <w:szCs w:val="18"/>
                                </w:rPr>
                              </w:pPr>
                              <w:r w:rsidRPr="00253DBD">
                                <w:rPr>
                                  <w:sz w:val="18"/>
                                  <w:szCs w:val="18"/>
                                </w:rPr>
                                <w:t>The Strategy to increase Local Revenue</w:t>
                              </w:r>
                            </w:p>
                            <w:p w:rsidR="006E0B33" w:rsidRPr="00253DBD" w:rsidRDefault="006E0B33" w:rsidP="006E0B33">
                              <w:pPr>
                                <w:pStyle w:val="ListParagraph"/>
                                <w:numPr>
                                  <w:ilvl w:val="0"/>
                                  <w:numId w:val="16"/>
                                </w:numPr>
                                <w:spacing w:after="160" w:line="259" w:lineRule="auto"/>
                                <w:ind w:left="142" w:hanging="142"/>
                                <w:jc w:val="left"/>
                                <w:rPr>
                                  <w:sz w:val="18"/>
                                  <w:szCs w:val="18"/>
                                </w:rPr>
                              </w:pPr>
                              <w:r w:rsidRPr="00253DBD">
                                <w:rPr>
                                  <w:sz w:val="18"/>
                                  <w:szCs w:val="18"/>
                                </w:rPr>
                                <w:t>To increase income through public service sale</w:t>
                              </w:r>
                            </w:p>
                            <w:p w:rsidR="006E0B33" w:rsidRPr="00253DBD" w:rsidRDefault="006E0B33" w:rsidP="006E0B33">
                              <w:pPr>
                                <w:pStyle w:val="ListParagraph"/>
                                <w:numPr>
                                  <w:ilvl w:val="0"/>
                                  <w:numId w:val="16"/>
                                </w:numPr>
                                <w:spacing w:after="160" w:line="259" w:lineRule="auto"/>
                                <w:ind w:left="142" w:hanging="142"/>
                                <w:jc w:val="left"/>
                                <w:rPr>
                                  <w:sz w:val="18"/>
                                  <w:szCs w:val="18"/>
                                </w:rPr>
                              </w:pPr>
                              <w:r w:rsidRPr="00253DBD">
                                <w:rPr>
                                  <w:sz w:val="18"/>
                                  <w:szCs w:val="18"/>
                                </w:rPr>
                                <w:t>To improve the administration of regional revenue inflow</w:t>
                              </w:r>
                            </w:p>
                            <w:p w:rsidR="006E0B33" w:rsidRPr="00253DBD" w:rsidRDefault="006E0B33" w:rsidP="006E0B33">
                              <w:pPr>
                                <w:pStyle w:val="ListParagraph"/>
                                <w:numPr>
                                  <w:ilvl w:val="0"/>
                                  <w:numId w:val="16"/>
                                </w:numPr>
                                <w:spacing w:after="160" w:line="259" w:lineRule="auto"/>
                                <w:ind w:left="142" w:hanging="142"/>
                                <w:jc w:val="left"/>
                                <w:rPr>
                                  <w:sz w:val="18"/>
                                  <w:szCs w:val="18"/>
                                </w:rPr>
                              </w:pPr>
                              <w:r w:rsidRPr="00253DBD">
                                <w:rPr>
                                  <w:sz w:val="18"/>
                                  <w:szCs w:val="18"/>
                                </w:rPr>
                                <w:t>To increase tariffs and expansion of tax subjects and objects</w:t>
                              </w:r>
                            </w:p>
                            <w:p w:rsidR="006E0B33" w:rsidRDefault="006E0B33" w:rsidP="006E0B33">
                              <w:pPr>
                                <w:pStyle w:val="ListParagraph"/>
                                <w:numPr>
                                  <w:ilvl w:val="0"/>
                                  <w:numId w:val="16"/>
                                </w:numPr>
                                <w:spacing w:after="160" w:line="259" w:lineRule="auto"/>
                                <w:ind w:left="142" w:hanging="142"/>
                                <w:jc w:val="left"/>
                                <w:rPr>
                                  <w:sz w:val="18"/>
                                  <w:szCs w:val="18"/>
                                </w:rPr>
                              </w:pPr>
                              <w:r>
                                <w:rPr>
                                  <w:sz w:val="18"/>
                                  <w:szCs w:val="18"/>
                                </w:rPr>
                                <w:t>To optimize tax inflow that can be divided between central and region.</w:t>
                              </w:r>
                            </w:p>
                            <w:p w:rsidR="006E0B33" w:rsidRDefault="00855ACB" w:rsidP="006E0B33">
                              <w:pPr>
                                <w:pStyle w:val="ListParagraph"/>
                                <w:ind w:left="142" w:hanging="142"/>
                                <w:rPr>
                                  <w:sz w:val="18"/>
                                  <w:szCs w:val="18"/>
                                </w:rPr>
                              </w:pPr>
                              <w:r>
                                <w:rPr>
                                  <w:sz w:val="18"/>
                                  <w:szCs w:val="18"/>
                                  <w:lang w:val="id-ID"/>
                                </w:rPr>
                                <w:t xml:space="preserve">   </w:t>
                              </w:r>
                              <w:r w:rsidR="006E0B33">
                                <w:rPr>
                                  <w:sz w:val="18"/>
                                  <w:szCs w:val="18"/>
                                </w:rPr>
                                <w:t>(</w:t>
                              </w:r>
                              <w:proofErr w:type="spellStart"/>
                              <w:r w:rsidR="006E0B33">
                                <w:rPr>
                                  <w:sz w:val="18"/>
                                  <w:szCs w:val="18"/>
                                </w:rPr>
                                <w:t>Mardiasmo</w:t>
                              </w:r>
                              <w:proofErr w:type="spellEnd"/>
                              <w:r w:rsidR="006E0B33">
                                <w:rPr>
                                  <w:sz w:val="18"/>
                                  <w:szCs w:val="18"/>
                                </w:rPr>
                                <w:t>, 2018: 105-106)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3028950"/>
                            <a:ext cx="2228850" cy="247650"/>
                          </a:xfrm>
                          <a:prstGeom prst="rect">
                            <a:avLst/>
                          </a:prstGeom>
                          <a:solidFill>
                            <a:sysClr val="window" lastClr="FFFFFF"/>
                          </a:solidFill>
                          <a:ln w="6350">
                            <a:solidFill>
                              <a:prstClr val="black"/>
                            </a:solidFill>
                          </a:ln>
                        </wps:spPr>
                        <wps:txbx>
                          <w:txbxContent>
                            <w:p w:rsidR="006E0B33" w:rsidRPr="00762B78" w:rsidRDefault="006E0B33" w:rsidP="006E0B33">
                              <w:pPr>
                                <w:jc w:val="center"/>
                                <w:rPr>
                                  <w:sz w:val="20"/>
                                  <w:lang w:val="id-ID"/>
                                </w:rPr>
                              </w:pPr>
                              <w:r w:rsidRPr="00762B78">
                                <w:rPr>
                                  <w:sz w:val="20"/>
                                  <w:lang w:val="id-ID"/>
                                </w:rPr>
                                <w:t>Incerased 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3419475"/>
                            <a:ext cx="2228850" cy="242514"/>
                          </a:xfrm>
                          <a:prstGeom prst="rect">
                            <a:avLst/>
                          </a:prstGeom>
                          <a:solidFill>
                            <a:sysClr val="window" lastClr="FFFFFF"/>
                          </a:solidFill>
                          <a:ln w="6350">
                            <a:solidFill>
                              <a:prstClr val="black"/>
                            </a:solidFill>
                          </a:ln>
                        </wps:spPr>
                        <wps:txbx>
                          <w:txbxContent>
                            <w:p w:rsidR="006E0B33" w:rsidRPr="00762B78" w:rsidRDefault="006E0B33" w:rsidP="006E0B33">
                              <w:pPr>
                                <w:jc w:val="center"/>
                                <w:rPr>
                                  <w:sz w:val="20"/>
                                  <w:lang w:val="id-ID"/>
                                </w:rPr>
                              </w:pPr>
                              <w:r w:rsidRPr="00762B78">
                                <w:rPr>
                                  <w:sz w:val="20"/>
                                  <w:lang w:val="id-ID"/>
                                </w:rPr>
                                <w:t xml:space="preserve">Regional </w:t>
                              </w:r>
                              <w:r w:rsidRPr="00762B78">
                                <w:rPr>
                                  <w:sz w:val="20"/>
                                  <w:lang w:val="id-ID"/>
                                </w:rPr>
                                <w:t>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667000" y="1876425"/>
                            <a:ext cx="1940118" cy="257175"/>
                          </a:xfrm>
                          <a:prstGeom prst="rect">
                            <a:avLst/>
                          </a:prstGeom>
                          <a:solidFill>
                            <a:sysClr val="window" lastClr="FFFFFF"/>
                          </a:solidFill>
                          <a:ln w="6350">
                            <a:solidFill>
                              <a:prstClr val="black"/>
                            </a:solidFill>
                          </a:ln>
                        </wps:spPr>
                        <wps:txbx>
                          <w:txbxContent>
                            <w:p w:rsidR="006E0B33" w:rsidRPr="00762B78" w:rsidRDefault="006E0B33" w:rsidP="006E0B33">
                              <w:pPr>
                                <w:jc w:val="center"/>
                                <w:rPr>
                                  <w:sz w:val="18"/>
                                  <w:lang w:val="id-ID"/>
                                </w:rPr>
                              </w:pPr>
                              <w:r w:rsidRPr="00762B78">
                                <w:rPr>
                                  <w:sz w:val="20"/>
                                  <w:lang w:val="id-ID"/>
                                </w:rPr>
                                <w:t xml:space="preserve">SWOT </w:t>
                              </w:r>
                              <w:r w:rsidRPr="00762B78">
                                <w:rPr>
                                  <w:sz w:val="20"/>
                                  <w:lang w:val="id-ID"/>
                                </w:rPr>
                                <w:t>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066800" y="2886075"/>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009650" y="24765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009650" y="657225"/>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009650" y="1057275"/>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rot="10800000" flipV="1">
                            <a:off x="2228850" y="1990725"/>
                            <a:ext cx="43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rot="10800000" flipV="1">
                            <a:off x="2162175" y="523875"/>
                            <a:ext cx="43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rot="5400000" flipV="1">
                            <a:off x="2943225" y="1276350"/>
                            <a:ext cx="1188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99802B" id="Group 20" o:spid="_x0000_s1026" style="position:absolute;left:0;text-align:left;margin-left:31.1pt;margin-top:99pt;width:362.75pt;height:288.3pt;z-index:251659264;mso-position-vertical-relative:page" coordsize="46071,3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">
                <v:shapetype id="_x0000_t202" coordsize="21600,21600" o:spt="202" path="m,l,21600r21600,l21600,xe">
                  <v:stroke joinstyle="miter"/>
                  <v:path gradientshapeok="t" o:connecttype="rect"/>
                </v:shapetype>
                <v:shape id="Text Box 1" o:spid="_x0000_s1027" type="#_x0000_t202" style="position:absolute;width:2162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rsidR="006E0B33" w:rsidRPr="00762B78" w:rsidRDefault="006E0B33" w:rsidP="006E0B33">
                        <w:pPr>
                          <w:jc w:val="center"/>
                          <w:rPr>
                            <w:sz w:val="18"/>
                          </w:rPr>
                        </w:pPr>
                        <w:r w:rsidRPr="00762B78">
                          <w:rPr>
                            <w:sz w:val="20"/>
                          </w:rPr>
                          <w:t>The urgency of Local Revenue</w:t>
                        </w:r>
                      </w:p>
                    </w:txbxContent>
                  </v:textbox>
                </v:shape>
                <v:shape id="Text Box 2" o:spid="_x0000_s1028" type="#_x0000_t202" style="position:absolute;top:3905;width:2162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rsidR="006E0B33" w:rsidRPr="00762B78" w:rsidRDefault="006E0B33" w:rsidP="006E0B33">
                        <w:pPr>
                          <w:rPr>
                            <w:sz w:val="20"/>
                          </w:rPr>
                        </w:pPr>
                        <w:r w:rsidRPr="00762B78">
                          <w:rPr>
                            <w:sz w:val="20"/>
                          </w:rPr>
                          <w:t>Local Revenue Sources</w:t>
                        </w:r>
                      </w:p>
                    </w:txbxContent>
                  </v:textbox>
                </v:shape>
                <v:shape id="Text Box 4" o:spid="_x0000_s1029" type="#_x0000_t202" style="position:absolute;top:8001;width:2162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rsidR="006E0B33" w:rsidRPr="00762B78" w:rsidRDefault="006E0B33" w:rsidP="006E0B33">
                        <w:pPr>
                          <w:rPr>
                            <w:sz w:val="20"/>
                          </w:rPr>
                        </w:pPr>
                        <w:r w:rsidRPr="00762B78">
                          <w:rPr>
                            <w:sz w:val="20"/>
                          </w:rPr>
                          <w:t>Local Revenue Management</w:t>
                        </w:r>
                      </w:p>
                    </w:txbxContent>
                  </v:textbox>
                </v:shape>
                <v:shape id="Text Box 5" o:spid="_x0000_s1030" type="#_x0000_t202" style="position:absolute;left:26003;top:4095;width:1967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rsidR="006E0B33" w:rsidRPr="00762B78" w:rsidRDefault="006E0B33" w:rsidP="006E0B33">
                        <w:pPr>
                          <w:jc w:val="center"/>
                          <w:rPr>
                            <w:sz w:val="20"/>
                          </w:rPr>
                        </w:pPr>
                        <w:r w:rsidRPr="00762B78">
                          <w:rPr>
                            <w:sz w:val="20"/>
                          </w:rPr>
                          <w:t>Supporting and Inhibiting Factors</w:t>
                        </w:r>
                      </w:p>
                    </w:txbxContent>
                  </v:textbox>
                </v:shape>
                <v:shape id="Text Box 6" o:spid="_x0000_s1031" type="#_x0000_t202" style="position:absolute;top:11906;width:22288;height:1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rsidR="006E0B33" w:rsidRPr="00253DBD" w:rsidRDefault="006E0B33" w:rsidP="006E0B33">
                        <w:pPr>
                          <w:rPr>
                            <w:sz w:val="18"/>
                            <w:szCs w:val="18"/>
                          </w:rPr>
                        </w:pPr>
                        <w:r w:rsidRPr="00253DBD">
                          <w:rPr>
                            <w:sz w:val="18"/>
                            <w:szCs w:val="18"/>
                          </w:rPr>
                          <w:t>The Strategy to increase Local Revenue</w:t>
                        </w:r>
                      </w:p>
                      <w:p w:rsidR="006E0B33" w:rsidRPr="00253DBD" w:rsidRDefault="006E0B33" w:rsidP="006E0B33">
                        <w:pPr>
                          <w:pStyle w:val="ListParagraph"/>
                          <w:numPr>
                            <w:ilvl w:val="0"/>
                            <w:numId w:val="16"/>
                          </w:numPr>
                          <w:spacing w:after="160" w:line="259" w:lineRule="auto"/>
                          <w:ind w:left="142" w:hanging="142"/>
                          <w:jc w:val="left"/>
                          <w:rPr>
                            <w:sz w:val="18"/>
                            <w:szCs w:val="18"/>
                          </w:rPr>
                        </w:pPr>
                        <w:r w:rsidRPr="00253DBD">
                          <w:rPr>
                            <w:sz w:val="18"/>
                            <w:szCs w:val="18"/>
                          </w:rPr>
                          <w:t>To increase income through public service sale</w:t>
                        </w:r>
                      </w:p>
                      <w:p w:rsidR="006E0B33" w:rsidRPr="00253DBD" w:rsidRDefault="006E0B33" w:rsidP="006E0B33">
                        <w:pPr>
                          <w:pStyle w:val="ListParagraph"/>
                          <w:numPr>
                            <w:ilvl w:val="0"/>
                            <w:numId w:val="16"/>
                          </w:numPr>
                          <w:spacing w:after="160" w:line="259" w:lineRule="auto"/>
                          <w:ind w:left="142" w:hanging="142"/>
                          <w:jc w:val="left"/>
                          <w:rPr>
                            <w:sz w:val="18"/>
                            <w:szCs w:val="18"/>
                          </w:rPr>
                        </w:pPr>
                        <w:r w:rsidRPr="00253DBD">
                          <w:rPr>
                            <w:sz w:val="18"/>
                            <w:szCs w:val="18"/>
                          </w:rPr>
                          <w:t>To improve the administration of regional revenue inflow</w:t>
                        </w:r>
                      </w:p>
                      <w:p w:rsidR="006E0B33" w:rsidRPr="00253DBD" w:rsidRDefault="006E0B33" w:rsidP="006E0B33">
                        <w:pPr>
                          <w:pStyle w:val="ListParagraph"/>
                          <w:numPr>
                            <w:ilvl w:val="0"/>
                            <w:numId w:val="16"/>
                          </w:numPr>
                          <w:spacing w:after="160" w:line="259" w:lineRule="auto"/>
                          <w:ind w:left="142" w:hanging="142"/>
                          <w:jc w:val="left"/>
                          <w:rPr>
                            <w:sz w:val="18"/>
                            <w:szCs w:val="18"/>
                          </w:rPr>
                        </w:pPr>
                        <w:r w:rsidRPr="00253DBD">
                          <w:rPr>
                            <w:sz w:val="18"/>
                            <w:szCs w:val="18"/>
                          </w:rPr>
                          <w:t>To increase tariffs and expansion of tax subjects and objects</w:t>
                        </w:r>
                      </w:p>
                      <w:p w:rsidR="006E0B33" w:rsidRDefault="006E0B33" w:rsidP="006E0B33">
                        <w:pPr>
                          <w:pStyle w:val="ListParagraph"/>
                          <w:numPr>
                            <w:ilvl w:val="0"/>
                            <w:numId w:val="16"/>
                          </w:numPr>
                          <w:spacing w:after="160" w:line="259" w:lineRule="auto"/>
                          <w:ind w:left="142" w:hanging="142"/>
                          <w:jc w:val="left"/>
                          <w:rPr>
                            <w:sz w:val="18"/>
                            <w:szCs w:val="18"/>
                          </w:rPr>
                        </w:pPr>
                        <w:r>
                          <w:rPr>
                            <w:sz w:val="18"/>
                            <w:szCs w:val="18"/>
                          </w:rPr>
                          <w:t>To optimize tax inflow that can be divided between central and region.</w:t>
                        </w:r>
                      </w:p>
                      <w:p w:rsidR="006E0B33" w:rsidRDefault="00855ACB" w:rsidP="006E0B33">
                        <w:pPr>
                          <w:pStyle w:val="ListParagraph"/>
                          <w:ind w:left="142" w:hanging="142"/>
                          <w:rPr>
                            <w:sz w:val="18"/>
                            <w:szCs w:val="18"/>
                          </w:rPr>
                        </w:pPr>
                        <w:r>
                          <w:rPr>
                            <w:sz w:val="18"/>
                            <w:szCs w:val="18"/>
                            <w:lang w:val="id-ID"/>
                          </w:rPr>
                          <w:t xml:space="preserve">   </w:t>
                        </w:r>
                        <w:r w:rsidR="006E0B33">
                          <w:rPr>
                            <w:sz w:val="18"/>
                            <w:szCs w:val="18"/>
                          </w:rPr>
                          <w:t>(</w:t>
                        </w:r>
                        <w:proofErr w:type="spellStart"/>
                        <w:r w:rsidR="006E0B33">
                          <w:rPr>
                            <w:sz w:val="18"/>
                            <w:szCs w:val="18"/>
                          </w:rPr>
                          <w:t>Mardiasmo</w:t>
                        </w:r>
                        <w:proofErr w:type="spellEnd"/>
                        <w:r w:rsidR="006E0B33">
                          <w:rPr>
                            <w:sz w:val="18"/>
                            <w:szCs w:val="18"/>
                          </w:rPr>
                          <w:t>, 2018: 105-106)</w:t>
                        </w:r>
                      </w:p>
                    </w:txbxContent>
                  </v:textbox>
                </v:shape>
                <v:shape id="Text Box 8" o:spid="_x0000_s1032" type="#_x0000_t202" style="position:absolute;top:30289;width:2228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rsidR="006E0B33" w:rsidRPr="00762B78" w:rsidRDefault="006E0B33" w:rsidP="006E0B33">
                        <w:pPr>
                          <w:jc w:val="center"/>
                          <w:rPr>
                            <w:sz w:val="20"/>
                            <w:lang w:val="id-ID"/>
                          </w:rPr>
                        </w:pPr>
                        <w:r w:rsidRPr="00762B78">
                          <w:rPr>
                            <w:sz w:val="20"/>
                            <w:lang w:val="id-ID"/>
                          </w:rPr>
                          <w:t>Incerased PAD</w:t>
                        </w:r>
                      </w:p>
                    </w:txbxContent>
                  </v:textbox>
                </v:shape>
                <v:shape id="Text Box 9" o:spid="_x0000_s1033" type="#_x0000_t202" style="position:absolute;top:34194;width:22288;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rsidR="006E0B33" w:rsidRPr="00762B78" w:rsidRDefault="006E0B33" w:rsidP="006E0B33">
                        <w:pPr>
                          <w:jc w:val="center"/>
                          <w:rPr>
                            <w:sz w:val="20"/>
                            <w:lang w:val="id-ID"/>
                          </w:rPr>
                        </w:pPr>
                        <w:r w:rsidRPr="00762B78">
                          <w:rPr>
                            <w:sz w:val="20"/>
                            <w:lang w:val="id-ID"/>
                          </w:rPr>
                          <w:t xml:space="preserve">Regional </w:t>
                        </w:r>
                        <w:r w:rsidRPr="00762B78">
                          <w:rPr>
                            <w:sz w:val="20"/>
                            <w:lang w:val="id-ID"/>
                          </w:rPr>
                          <w:t>Independence</w:t>
                        </w:r>
                      </w:p>
                    </w:txbxContent>
                  </v:textbox>
                </v:shape>
                <v:shape id="Text Box 10" o:spid="_x0000_s1034" type="#_x0000_t202" style="position:absolute;left:26670;top:18764;width:1940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" fillcolor="window" strokeweight=".5pt">
                  <v:textbox>
                    <w:txbxContent>
                      <w:p w:rsidR="006E0B33" w:rsidRPr="00762B78" w:rsidRDefault="006E0B33" w:rsidP="006E0B33">
                        <w:pPr>
                          <w:jc w:val="center"/>
                          <w:rPr>
                            <w:sz w:val="18"/>
                            <w:lang w:val="id-ID"/>
                          </w:rPr>
                        </w:pPr>
                        <w:r w:rsidRPr="00762B78">
                          <w:rPr>
                            <w:sz w:val="20"/>
                            <w:lang w:val="id-ID"/>
                          </w:rPr>
                          <w:t xml:space="preserve">SWOT </w:t>
                        </w:r>
                        <w:r w:rsidRPr="00762B78">
                          <w:rPr>
                            <w:sz w:val="20"/>
                            <w:lang w:val="id-ID"/>
                          </w:rPr>
                          <w:t>Analysis</w:t>
                        </w:r>
                      </w:p>
                    </w:txbxContent>
                  </v:textbox>
                </v:shape>
                <v:shapetype id="_x0000_t32" coordsize="21600,21600" o:spt="32" o:oned="t" path="m,l21600,21600e" filled="f">
                  <v:path arrowok="t" fillok="f" o:connecttype="none"/>
                  <o:lock v:ext="edit" shapetype="t"/>
                </v:shapetype>
                <v:shape id="Straight Arrow Connector 11" o:spid="_x0000_s1035" type="#_x0000_t32" style="position:absolute;left:10668;top:28860;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" strokecolor="black [3213]" strokeweight=".5pt">
                  <v:stroke endarrow="block" joinstyle="miter"/>
                </v:shape>
                <v:shape id="Straight Arrow Connector 14" o:spid="_x0000_s1036" type="#_x0000_t32" style="position:absolute;left:10096;top:2476;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10096;top:6572;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38" type="#_x0000_t32" style="position:absolute;left:10096;top:10572;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Straight Arrow Connector 17" o:spid="_x0000_s1039" type="#_x0000_t32" style="position:absolute;left:22288;top:19907;width:432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" strokecolor="black [3213]" strokeweight=".5pt">
                  <v:stroke endarrow="block" joinstyle="miter"/>
                </v:shape>
                <v:shape id="Straight Arrow Connector 18" o:spid="_x0000_s1040" type="#_x0000_t32" style="position:absolute;left:21621;top:5238;width:432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" strokecolor="black [3213]" strokeweight=".5pt">
                  <v:stroke endarrow="block" joinstyle="miter"/>
                </v:shape>
                <v:shape id="Straight Arrow Connector 19" o:spid="_x0000_s1041" type="#_x0000_t32" style="position:absolute;left:29432;top:12763;width:1188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" strokecolor="black [3213]" strokeweight=".5pt">
                  <v:stroke endarrow="block" joinstyle="miter"/>
                </v:shape>
                <w10:wrap type="topAndBottom" anchory="page"/>
              </v:group>
            </w:pict>
          </mc:Fallback>
        </mc:AlternateContent>
      </w:r>
      <w:r>
        <w:rPr>
          <w:sz w:val="22"/>
        </w:rPr>
        <w:t xml:space="preserve">encourage regional independence in </w:t>
      </w:r>
      <w:proofErr w:type="spellStart"/>
      <w:r>
        <w:rPr>
          <w:sz w:val="22"/>
        </w:rPr>
        <w:t>Pandeglang</w:t>
      </w:r>
      <w:proofErr w:type="spellEnd"/>
      <w:r>
        <w:rPr>
          <w:sz w:val="22"/>
        </w:rPr>
        <w:t xml:space="preserve"> District, </w:t>
      </w:r>
      <w:proofErr w:type="spellStart"/>
      <w:r>
        <w:rPr>
          <w:sz w:val="22"/>
        </w:rPr>
        <w:t>Banten</w:t>
      </w:r>
      <w:proofErr w:type="spellEnd"/>
      <w:r>
        <w:rPr>
          <w:sz w:val="22"/>
        </w:rPr>
        <w:t xml:space="preserve"> Province.</w:t>
      </w:r>
    </w:p>
    <w:p w:rsidR="00124612" w:rsidRDefault="00124612">
      <w:pPr>
        <w:spacing w:line="276" w:lineRule="auto"/>
        <w:ind w:firstLine="724"/>
        <w:rPr>
          <w:sz w:val="22"/>
        </w:rPr>
        <w:sectPr w:rsidR="00124612" w:rsidSect="002E75CF">
          <w:type w:val="continuous"/>
          <w:pgSz w:w="11906" w:h="16838" w:code="9"/>
          <w:pgMar w:top="1134" w:right="1134" w:bottom="1134" w:left="1701" w:header="709" w:footer="567" w:gutter="0"/>
          <w:cols w:num="2" w:space="708"/>
          <w:docGrid w:linePitch="360"/>
        </w:sectPr>
      </w:pPr>
    </w:p>
    <w:p w:rsidR="00124612" w:rsidRPr="00191C80" w:rsidRDefault="006E0B33" w:rsidP="006E0B33">
      <w:pPr>
        <w:spacing w:line="276" w:lineRule="auto"/>
        <w:ind w:left="0" w:firstLine="0"/>
        <w:jc w:val="left"/>
        <w:rPr>
          <w:b/>
          <w:sz w:val="22"/>
          <w:lang w:val="id-ID"/>
        </w:rPr>
      </w:pPr>
      <w:r>
        <w:rPr>
          <w:noProof/>
          <w:lang w:val="id-ID" w:eastAsia="id-ID"/>
        </w:rPr>
        <mc:AlternateContent>
          <mc:Choice Requires="wps">
            <w:drawing>
              <wp:anchor distT="0" distB="0" distL="114300" distR="114300" simplePos="0" relativeHeight="251661312" behindDoc="0" locked="0" layoutInCell="1" allowOverlap="1" wp14:anchorId="2A4D40BC" wp14:editId="70B94443">
                <wp:simplePos x="0" y="0"/>
                <wp:positionH relativeFrom="column">
                  <wp:posOffset>1504270</wp:posOffset>
                </wp:positionH>
                <wp:positionV relativeFrom="margin">
                  <wp:posOffset>3069072</wp:posOffset>
                </wp:positionV>
                <wp:extent cx="0" cy="144000"/>
                <wp:effectExtent l="76200" t="0" r="57150" b="66040"/>
                <wp:wrapNone/>
                <wp:docPr id="12" name="Straight Arrow Connector 12"/>
                <wp:cNvGraphicFramePr/>
                <a:graphic xmlns:a="http://schemas.openxmlformats.org/drawingml/2006/main">
                  <a:graphicData uri="http://schemas.microsoft.com/office/word/2010/wordprocessingShape">
                    <wps:wsp>
                      <wps:cNvCnPr/>
                      <wps:spPr>
                        <a:xfrm>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69B35" id="Straight Arrow Connector 12" o:spid="_x0000_s1026" type="#_x0000_t32" style="position:absolute;margin-left:118.45pt;margin-top:241.65pt;width:0;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" strokecolor="black [3213]" strokeweight=".5pt">
                <v:stroke endarrow="block" joinstyle="miter"/>
                <w10:wrap anchory="margin"/>
              </v:shape>
            </w:pict>
          </mc:Fallback>
        </mc:AlternateContent>
      </w:r>
      <w:r w:rsidR="009E7D39" w:rsidRPr="00191C80">
        <w:rPr>
          <w:b/>
          <w:sz w:val="22"/>
          <w:lang w:val="id-ID"/>
        </w:rPr>
        <w:t>Figure 1. Framework</w:t>
      </w:r>
    </w:p>
    <w:p w:rsidR="00124612" w:rsidRDefault="00124612">
      <w:pPr>
        <w:spacing w:after="0" w:line="276" w:lineRule="auto"/>
        <w:ind w:firstLine="15"/>
        <w:rPr>
          <w:b/>
          <w:bCs/>
          <w:sz w:val="22"/>
        </w:rPr>
        <w:sectPr w:rsidR="00124612" w:rsidSect="00A64452">
          <w:type w:val="continuous"/>
          <w:pgSz w:w="11906" w:h="16838" w:code="9"/>
          <w:pgMar w:top="1134" w:right="1134" w:bottom="1134" w:left="1701" w:header="709" w:footer="709" w:gutter="0"/>
          <w:cols w:space="708"/>
          <w:docGrid w:linePitch="360"/>
        </w:sectPr>
      </w:pPr>
    </w:p>
    <w:p w:rsidR="00124612" w:rsidRDefault="009E7D39">
      <w:pPr>
        <w:spacing w:after="0" w:line="276" w:lineRule="auto"/>
        <w:ind w:firstLine="15"/>
        <w:jc w:val="center"/>
        <w:rPr>
          <w:b/>
          <w:bCs/>
          <w:sz w:val="22"/>
        </w:rPr>
      </w:pPr>
      <w:r>
        <w:rPr>
          <w:b/>
          <w:bCs/>
          <w:sz w:val="22"/>
        </w:rPr>
        <w:lastRenderedPageBreak/>
        <w:t>METHOD</w:t>
      </w:r>
    </w:p>
    <w:p w:rsidR="00124612" w:rsidRDefault="009E7D39" w:rsidP="007852C1">
      <w:pPr>
        <w:spacing w:line="276" w:lineRule="auto"/>
        <w:ind w:firstLine="724"/>
        <w:rPr>
          <w:sz w:val="22"/>
        </w:rPr>
      </w:pPr>
      <w:r>
        <w:rPr>
          <w:sz w:val="22"/>
        </w:rPr>
        <w:t xml:space="preserve">According to </w:t>
      </w:r>
      <w:proofErr w:type="spellStart"/>
      <w:r>
        <w:rPr>
          <w:sz w:val="22"/>
        </w:rPr>
        <w:t>Nazir</w:t>
      </w:r>
      <w:proofErr w:type="spellEnd"/>
      <w:r>
        <w:rPr>
          <w:sz w:val="22"/>
        </w:rPr>
        <w:t xml:space="preserve"> (2003: 54), "Descriptive method is a method in examining the status of human groups, an object, a condition, system of thought or class of events in the present. By using qualitative research methods with a descriptive approach, the writer will try to give a clear and systematic description of the facts in the field. Then analyzed also strategies to increase PAD in </w:t>
      </w:r>
      <w:proofErr w:type="spellStart"/>
      <w:r>
        <w:rPr>
          <w:sz w:val="22"/>
        </w:rPr>
        <w:t>Pandeglang</w:t>
      </w:r>
      <w:proofErr w:type="spellEnd"/>
      <w:r>
        <w:rPr>
          <w:sz w:val="22"/>
        </w:rPr>
        <w:t xml:space="preserve"> District through SWOT analysis.</w:t>
      </w:r>
    </w:p>
    <w:p w:rsidR="00124612" w:rsidRDefault="009E7D39">
      <w:pPr>
        <w:spacing w:after="0" w:line="276" w:lineRule="auto"/>
        <w:ind w:firstLine="15"/>
        <w:rPr>
          <w:b/>
          <w:bCs/>
          <w:sz w:val="22"/>
        </w:rPr>
      </w:pPr>
      <w:r>
        <w:rPr>
          <w:b/>
          <w:bCs/>
          <w:sz w:val="22"/>
        </w:rPr>
        <w:t>Data Collection Technique</w:t>
      </w:r>
    </w:p>
    <w:p w:rsidR="00124612" w:rsidRDefault="009E7D39" w:rsidP="007852C1">
      <w:pPr>
        <w:spacing w:line="276" w:lineRule="auto"/>
        <w:ind w:firstLine="724"/>
        <w:rPr>
          <w:sz w:val="22"/>
        </w:rPr>
      </w:pPr>
      <w:r>
        <w:rPr>
          <w:sz w:val="22"/>
        </w:rPr>
        <w:t>In this study the authors use the main data source in qualitative research. The process of collecting data that will be used in research material is in the form of library studies, interviews, in-depth, participatory observation, documentation, and literature review.</w:t>
      </w:r>
    </w:p>
    <w:p w:rsidR="00124612" w:rsidRDefault="009E7D39">
      <w:pPr>
        <w:spacing w:after="0" w:line="276" w:lineRule="auto"/>
        <w:ind w:firstLine="15"/>
        <w:rPr>
          <w:b/>
          <w:bCs/>
          <w:sz w:val="22"/>
        </w:rPr>
      </w:pPr>
      <w:r>
        <w:rPr>
          <w:b/>
          <w:bCs/>
          <w:sz w:val="22"/>
        </w:rPr>
        <w:t>Analysis Technique</w:t>
      </w:r>
    </w:p>
    <w:p w:rsidR="00124612" w:rsidRDefault="009E7D39" w:rsidP="007852C1">
      <w:pPr>
        <w:spacing w:line="276" w:lineRule="auto"/>
        <w:ind w:firstLine="724"/>
        <w:rPr>
          <w:sz w:val="22"/>
        </w:rPr>
      </w:pPr>
      <w:r>
        <w:rPr>
          <w:sz w:val="22"/>
        </w:rPr>
        <w:t xml:space="preserve">Data obtained from the research process in the field are used as descriptive analysis based on the results of data selection and reduction. Then the data and information are </w:t>
      </w:r>
      <w:r>
        <w:rPr>
          <w:sz w:val="22"/>
        </w:rPr>
        <w:lastRenderedPageBreak/>
        <w:t>arranged systematically. To strengthen the conclusions of the research required re-verification or adding new data that supports these conclusions so that conclusions will become valid data. In this process the role of reading material or literature review can help researchers to obtain valid conclusions relating to the results of data obtained from the field with data triangulation.</w:t>
      </w:r>
    </w:p>
    <w:p w:rsidR="00124612" w:rsidRDefault="009E7D39">
      <w:pPr>
        <w:spacing w:after="0" w:line="276" w:lineRule="auto"/>
        <w:ind w:firstLine="15"/>
        <w:rPr>
          <w:b/>
          <w:bCs/>
          <w:sz w:val="22"/>
        </w:rPr>
      </w:pPr>
      <w:r>
        <w:rPr>
          <w:b/>
          <w:bCs/>
          <w:sz w:val="22"/>
        </w:rPr>
        <w:t>SWOT Analysis Technique</w:t>
      </w:r>
    </w:p>
    <w:p w:rsidR="00124612" w:rsidRDefault="009E7D39" w:rsidP="000E32B8">
      <w:pPr>
        <w:spacing w:after="0" w:line="276" w:lineRule="auto"/>
        <w:ind w:firstLine="724"/>
        <w:rPr>
          <w:sz w:val="22"/>
        </w:rPr>
      </w:pPr>
      <w:r>
        <w:rPr>
          <w:sz w:val="22"/>
        </w:rPr>
        <w:t xml:space="preserve">After going through the data analysis stage, the next step in mapping issues or strategic factors is to use SWOT analysis (Strength, </w:t>
      </w:r>
      <w:proofErr w:type="spellStart"/>
      <w:r>
        <w:rPr>
          <w:sz w:val="22"/>
        </w:rPr>
        <w:t>Weekness</w:t>
      </w:r>
      <w:proofErr w:type="spellEnd"/>
      <w:r>
        <w:rPr>
          <w:sz w:val="22"/>
        </w:rPr>
        <w:t xml:space="preserve">, Opportunity, </w:t>
      </w:r>
      <w:proofErr w:type="spellStart"/>
      <w:r>
        <w:rPr>
          <w:sz w:val="22"/>
        </w:rPr>
        <w:t>Treath</w:t>
      </w:r>
      <w:proofErr w:type="spellEnd"/>
      <w:r>
        <w:rPr>
          <w:sz w:val="22"/>
        </w:rPr>
        <w:t>). The SWOT matrix analysis tech</w:t>
      </w:r>
      <w:bookmarkStart w:id="0" w:name="_GoBack"/>
      <w:bookmarkEnd w:id="0"/>
      <w:r>
        <w:rPr>
          <w:sz w:val="22"/>
        </w:rPr>
        <w:t xml:space="preserve">nique is the initial stage in finding strategic issues that will be used for the discovery of strategies for developing PAD improvement in </w:t>
      </w:r>
      <w:proofErr w:type="spellStart"/>
      <w:r>
        <w:rPr>
          <w:sz w:val="22"/>
        </w:rPr>
        <w:t>Pandeglang</w:t>
      </w:r>
      <w:proofErr w:type="spellEnd"/>
      <w:r>
        <w:rPr>
          <w:sz w:val="22"/>
        </w:rPr>
        <w:t xml:space="preserve"> Regency, </w:t>
      </w:r>
      <w:proofErr w:type="spellStart"/>
      <w:r>
        <w:rPr>
          <w:sz w:val="22"/>
        </w:rPr>
        <w:t>Banten</w:t>
      </w:r>
      <w:proofErr w:type="spellEnd"/>
      <w:r>
        <w:rPr>
          <w:sz w:val="22"/>
        </w:rPr>
        <w:t xml:space="preserve"> Province.</w:t>
      </w:r>
    </w:p>
    <w:p w:rsidR="007852C1" w:rsidRDefault="007852C1">
      <w:pPr>
        <w:spacing w:after="0" w:line="276" w:lineRule="auto"/>
        <w:ind w:firstLine="724"/>
        <w:rPr>
          <w:sz w:val="22"/>
        </w:rPr>
      </w:pPr>
    </w:p>
    <w:p w:rsidR="00124612" w:rsidRDefault="009E7D39">
      <w:pPr>
        <w:spacing w:after="0" w:line="276" w:lineRule="auto"/>
        <w:ind w:left="-17" w:firstLine="17"/>
        <w:jc w:val="center"/>
        <w:rPr>
          <w:b/>
          <w:bCs/>
          <w:sz w:val="22"/>
        </w:rPr>
      </w:pPr>
      <w:r>
        <w:rPr>
          <w:b/>
          <w:bCs/>
          <w:sz w:val="22"/>
        </w:rPr>
        <w:t>DISCUSSION</w:t>
      </w:r>
    </w:p>
    <w:p w:rsidR="00124612" w:rsidRDefault="009E7D39">
      <w:pPr>
        <w:spacing w:after="0" w:line="276" w:lineRule="auto"/>
        <w:ind w:left="-17" w:firstLine="17"/>
        <w:rPr>
          <w:b/>
          <w:bCs/>
          <w:sz w:val="22"/>
        </w:rPr>
      </w:pPr>
      <w:r>
        <w:rPr>
          <w:b/>
          <w:bCs/>
          <w:sz w:val="22"/>
        </w:rPr>
        <w:t>Strategy for Increasing Local Revenues</w:t>
      </w:r>
    </w:p>
    <w:p w:rsidR="00124612" w:rsidRDefault="009E7D39">
      <w:pPr>
        <w:spacing w:after="0" w:line="276" w:lineRule="auto"/>
        <w:ind w:firstLine="724"/>
        <w:rPr>
          <w:sz w:val="22"/>
        </w:rPr>
      </w:pPr>
      <w:r>
        <w:rPr>
          <w:sz w:val="22"/>
        </w:rPr>
        <w:t xml:space="preserve">Seeing the contribution of the </w:t>
      </w:r>
      <w:proofErr w:type="spellStart"/>
      <w:r>
        <w:rPr>
          <w:sz w:val="22"/>
        </w:rPr>
        <w:t>Pandeglang</w:t>
      </w:r>
      <w:proofErr w:type="spellEnd"/>
      <w:r>
        <w:rPr>
          <w:sz w:val="22"/>
        </w:rPr>
        <w:t xml:space="preserve"> Regency PAD in the last five fiscal </w:t>
      </w:r>
      <w:r>
        <w:rPr>
          <w:sz w:val="22"/>
        </w:rPr>
        <w:lastRenderedPageBreak/>
        <w:t xml:space="preserve">years compared to the two other regional revenue posts (Fiscal Balance and Other Legitimate Regional Income) in the APBD posture. Head of the Regional Tax Service Agency (BP2D) </w:t>
      </w:r>
      <w:proofErr w:type="spellStart"/>
      <w:r>
        <w:rPr>
          <w:sz w:val="22"/>
        </w:rPr>
        <w:t>Pandeglang</w:t>
      </w:r>
      <w:proofErr w:type="spellEnd"/>
      <w:r>
        <w:rPr>
          <w:sz w:val="22"/>
        </w:rPr>
        <w:t xml:space="preserve">, H </w:t>
      </w:r>
      <w:proofErr w:type="spellStart"/>
      <w:r>
        <w:rPr>
          <w:sz w:val="22"/>
        </w:rPr>
        <w:t>Utuy</w:t>
      </w:r>
      <w:proofErr w:type="spellEnd"/>
      <w:r>
        <w:rPr>
          <w:sz w:val="22"/>
        </w:rPr>
        <w:t xml:space="preserve"> </w:t>
      </w:r>
      <w:proofErr w:type="spellStart"/>
      <w:r>
        <w:rPr>
          <w:sz w:val="22"/>
        </w:rPr>
        <w:t>Setiadi</w:t>
      </w:r>
      <w:proofErr w:type="spellEnd"/>
      <w:r>
        <w:rPr>
          <w:sz w:val="22"/>
        </w:rPr>
        <w:t xml:space="preserve"> on the occasion of an interview in his office on Tuesday, June 18, 2019 said, there were two efforts or strategies of the local government in increasing the PAD of the local tax system, namely intensification and </w:t>
      </w:r>
      <w:proofErr w:type="spellStart"/>
      <w:r>
        <w:rPr>
          <w:sz w:val="22"/>
        </w:rPr>
        <w:t>extensification</w:t>
      </w:r>
      <w:proofErr w:type="spellEnd"/>
      <w:r>
        <w:rPr>
          <w:sz w:val="22"/>
        </w:rPr>
        <w:t>.</w:t>
      </w:r>
    </w:p>
    <w:p w:rsidR="00124612" w:rsidRDefault="009E7D39">
      <w:pPr>
        <w:spacing w:after="0" w:line="276" w:lineRule="auto"/>
        <w:ind w:firstLine="724"/>
        <w:rPr>
          <w:sz w:val="22"/>
        </w:rPr>
      </w:pPr>
      <w:r>
        <w:rPr>
          <w:sz w:val="22"/>
        </w:rPr>
        <w:t xml:space="preserve">"Intensification is the number of tax objects that we manage by intensifying billing procedures, collecting taxpayers' data, then guiding the community, including the tax management itself. Because a good tax management system can encourage public confidence in tax managers, which in turn raises awareness of taxpayers. Second, by </w:t>
      </w:r>
      <w:proofErr w:type="spellStart"/>
      <w:r>
        <w:rPr>
          <w:sz w:val="22"/>
        </w:rPr>
        <w:t>extensification</w:t>
      </w:r>
      <w:proofErr w:type="spellEnd"/>
      <w:r>
        <w:rPr>
          <w:sz w:val="22"/>
        </w:rPr>
        <w:t>, we make changes to the regional regulation. Where in the previous local regulation there was a game, because entering the pool category could not be taxed. But by changing the local regulation, we use the entertainment tax system. We also encourage local governments through the related Work Unit to be able to increase investment, because the regional income is directly proportional to investment or Gross Regional Revenue (GRDP). This means that the increase in GRDP is largely due to large investments, large investments produce large GRDP. Large GRDP will have an impact on increasing regional income. "</w:t>
      </w:r>
    </w:p>
    <w:p w:rsidR="00124612" w:rsidRDefault="009E7D39">
      <w:pPr>
        <w:spacing w:line="276" w:lineRule="auto"/>
        <w:ind w:firstLine="724"/>
        <w:rPr>
          <w:sz w:val="22"/>
        </w:rPr>
      </w:pPr>
      <w:r>
        <w:rPr>
          <w:sz w:val="22"/>
        </w:rPr>
        <w:t xml:space="preserve">As the opinion of </w:t>
      </w:r>
      <w:proofErr w:type="spellStart"/>
      <w:r>
        <w:rPr>
          <w:sz w:val="22"/>
        </w:rPr>
        <w:t>Achmad</w:t>
      </w:r>
      <w:proofErr w:type="spellEnd"/>
      <w:r>
        <w:rPr>
          <w:sz w:val="22"/>
        </w:rPr>
        <w:t xml:space="preserve"> Sani </w:t>
      </w:r>
      <w:proofErr w:type="spellStart"/>
      <w:r>
        <w:rPr>
          <w:sz w:val="22"/>
        </w:rPr>
        <w:t>Alhusain</w:t>
      </w:r>
      <w:proofErr w:type="spellEnd"/>
      <w:r>
        <w:rPr>
          <w:sz w:val="22"/>
        </w:rPr>
        <w:t xml:space="preserve"> et al (2017: 30) which states: "In general there are two ways to strive to increase Local Revenue (PAD) so that the maximum, namely by means of intensification and </w:t>
      </w:r>
      <w:proofErr w:type="spellStart"/>
      <w:r>
        <w:rPr>
          <w:sz w:val="22"/>
        </w:rPr>
        <w:t>extensification</w:t>
      </w:r>
      <w:proofErr w:type="spellEnd"/>
      <w:r>
        <w:rPr>
          <w:sz w:val="22"/>
        </w:rPr>
        <w:t>. Intensification is an increase in the intensity of levies on a subject and potential tax object but has not been exploited or netted taxes and improve the performance of collection in order to reduce leaks.</w:t>
      </w:r>
    </w:p>
    <w:p w:rsidR="00124612" w:rsidRDefault="009E7D39">
      <w:pPr>
        <w:spacing w:after="0" w:line="276" w:lineRule="auto"/>
        <w:ind w:firstLine="15"/>
        <w:rPr>
          <w:b/>
          <w:bCs/>
          <w:sz w:val="22"/>
        </w:rPr>
      </w:pPr>
      <w:r>
        <w:rPr>
          <w:b/>
          <w:bCs/>
          <w:sz w:val="22"/>
        </w:rPr>
        <w:t>Increase Revenue through Public Service Sales</w:t>
      </w:r>
    </w:p>
    <w:p w:rsidR="00124612" w:rsidRDefault="009E7D39">
      <w:pPr>
        <w:spacing w:after="0" w:line="276" w:lineRule="auto"/>
        <w:ind w:firstLine="724"/>
        <w:rPr>
          <w:sz w:val="22"/>
        </w:rPr>
      </w:pPr>
      <w:r>
        <w:rPr>
          <w:sz w:val="22"/>
        </w:rPr>
        <w:t xml:space="preserve">In an effort to increase PAD and also the service function to the community, </w:t>
      </w:r>
      <w:proofErr w:type="spellStart"/>
      <w:r>
        <w:rPr>
          <w:sz w:val="22"/>
        </w:rPr>
        <w:t>Pandeglang</w:t>
      </w:r>
      <w:proofErr w:type="spellEnd"/>
      <w:r>
        <w:rPr>
          <w:sz w:val="22"/>
        </w:rPr>
        <w:t xml:space="preserve"> Regency Government has 3 (three) BUMDs. The three BUMDs are PDAM </w:t>
      </w:r>
      <w:proofErr w:type="spellStart"/>
      <w:r>
        <w:rPr>
          <w:sz w:val="22"/>
        </w:rPr>
        <w:t>Tirta</w:t>
      </w:r>
      <w:proofErr w:type="spellEnd"/>
      <w:r>
        <w:rPr>
          <w:sz w:val="22"/>
        </w:rPr>
        <w:t xml:space="preserve"> </w:t>
      </w:r>
      <w:proofErr w:type="spellStart"/>
      <w:r>
        <w:rPr>
          <w:sz w:val="22"/>
        </w:rPr>
        <w:lastRenderedPageBreak/>
        <w:t>Berkah</w:t>
      </w:r>
      <w:proofErr w:type="spellEnd"/>
      <w:r>
        <w:rPr>
          <w:sz w:val="22"/>
        </w:rPr>
        <w:t xml:space="preserve"> </w:t>
      </w:r>
      <w:proofErr w:type="spellStart"/>
      <w:r>
        <w:rPr>
          <w:sz w:val="22"/>
        </w:rPr>
        <w:t>Pandeglang</w:t>
      </w:r>
      <w:proofErr w:type="spellEnd"/>
      <w:r>
        <w:rPr>
          <w:sz w:val="22"/>
        </w:rPr>
        <w:t xml:space="preserve">, </w:t>
      </w:r>
      <w:proofErr w:type="spellStart"/>
      <w:r>
        <w:rPr>
          <w:sz w:val="22"/>
        </w:rPr>
        <w:t>Berkah</w:t>
      </w:r>
      <w:proofErr w:type="spellEnd"/>
      <w:r>
        <w:rPr>
          <w:sz w:val="22"/>
        </w:rPr>
        <w:t xml:space="preserve"> People's Credit Bank (BPR) </w:t>
      </w:r>
      <w:proofErr w:type="spellStart"/>
      <w:r>
        <w:rPr>
          <w:sz w:val="22"/>
        </w:rPr>
        <w:t>Berkah</w:t>
      </w:r>
      <w:proofErr w:type="spellEnd"/>
      <w:r>
        <w:rPr>
          <w:sz w:val="22"/>
        </w:rPr>
        <w:t xml:space="preserve">, and finally the Regional Company </w:t>
      </w:r>
      <w:proofErr w:type="spellStart"/>
      <w:r>
        <w:rPr>
          <w:sz w:val="22"/>
        </w:rPr>
        <w:t>Pandeglang</w:t>
      </w:r>
      <w:proofErr w:type="spellEnd"/>
      <w:r>
        <w:rPr>
          <w:sz w:val="22"/>
        </w:rPr>
        <w:t xml:space="preserve"> </w:t>
      </w:r>
      <w:proofErr w:type="spellStart"/>
      <w:r>
        <w:rPr>
          <w:sz w:val="22"/>
        </w:rPr>
        <w:t>Berkah</w:t>
      </w:r>
      <w:proofErr w:type="spellEnd"/>
      <w:r>
        <w:rPr>
          <w:sz w:val="22"/>
        </w:rPr>
        <w:t xml:space="preserve"> </w:t>
      </w:r>
      <w:proofErr w:type="spellStart"/>
      <w:r>
        <w:rPr>
          <w:sz w:val="22"/>
        </w:rPr>
        <w:t>Maju</w:t>
      </w:r>
      <w:proofErr w:type="spellEnd"/>
      <w:r>
        <w:rPr>
          <w:sz w:val="22"/>
        </w:rPr>
        <w:t xml:space="preserve"> (PD PBM).</w:t>
      </w:r>
    </w:p>
    <w:p w:rsidR="00124612" w:rsidRDefault="009E7D39">
      <w:pPr>
        <w:spacing w:after="0" w:line="276" w:lineRule="auto"/>
        <w:ind w:firstLine="724"/>
        <w:rPr>
          <w:sz w:val="22"/>
        </w:rPr>
      </w:pPr>
      <w:r>
        <w:rPr>
          <w:sz w:val="22"/>
        </w:rPr>
        <w:t xml:space="preserve">Thus the existence of BUMDs is expected to be the engine of regional economy (engine of growth), become a public service provider and provide benefits to the region in the form of dividends or profits. PD Director of PDAM </w:t>
      </w:r>
      <w:proofErr w:type="spellStart"/>
      <w:r>
        <w:rPr>
          <w:sz w:val="22"/>
        </w:rPr>
        <w:t>Tirta</w:t>
      </w:r>
      <w:proofErr w:type="spellEnd"/>
      <w:r>
        <w:rPr>
          <w:sz w:val="22"/>
        </w:rPr>
        <w:t xml:space="preserve"> </w:t>
      </w:r>
      <w:proofErr w:type="spellStart"/>
      <w:r>
        <w:rPr>
          <w:sz w:val="22"/>
        </w:rPr>
        <w:t>Berkah</w:t>
      </w:r>
      <w:proofErr w:type="spellEnd"/>
      <w:r>
        <w:rPr>
          <w:sz w:val="22"/>
        </w:rPr>
        <w:t xml:space="preserve"> </w:t>
      </w:r>
      <w:proofErr w:type="spellStart"/>
      <w:r>
        <w:rPr>
          <w:sz w:val="22"/>
        </w:rPr>
        <w:t>Pandeglang</w:t>
      </w:r>
      <w:proofErr w:type="spellEnd"/>
      <w:r>
        <w:rPr>
          <w:sz w:val="22"/>
        </w:rPr>
        <w:t xml:space="preserve">, </w:t>
      </w:r>
      <w:proofErr w:type="spellStart"/>
      <w:r>
        <w:rPr>
          <w:sz w:val="22"/>
        </w:rPr>
        <w:t>Ujang</w:t>
      </w:r>
      <w:proofErr w:type="spellEnd"/>
      <w:r>
        <w:rPr>
          <w:sz w:val="22"/>
        </w:rPr>
        <w:t xml:space="preserve"> </w:t>
      </w:r>
      <w:proofErr w:type="spellStart"/>
      <w:r>
        <w:rPr>
          <w:sz w:val="22"/>
        </w:rPr>
        <w:t>Sumawinata</w:t>
      </w:r>
      <w:proofErr w:type="spellEnd"/>
      <w:r>
        <w:rPr>
          <w:sz w:val="22"/>
        </w:rPr>
        <w:t xml:space="preserve">, S. </w:t>
      </w:r>
      <w:proofErr w:type="spellStart"/>
      <w:r>
        <w:rPr>
          <w:sz w:val="22"/>
        </w:rPr>
        <w:t>Sos</w:t>
      </w:r>
      <w:proofErr w:type="spellEnd"/>
      <w:r>
        <w:rPr>
          <w:sz w:val="22"/>
        </w:rPr>
        <w:t xml:space="preserve">, Thursday, May 16, 2019 revealed, PDAM </w:t>
      </w:r>
      <w:proofErr w:type="spellStart"/>
      <w:r>
        <w:rPr>
          <w:sz w:val="22"/>
        </w:rPr>
        <w:t>Tirta</w:t>
      </w:r>
      <w:proofErr w:type="spellEnd"/>
      <w:r>
        <w:rPr>
          <w:sz w:val="22"/>
        </w:rPr>
        <w:t xml:space="preserve"> </w:t>
      </w:r>
      <w:proofErr w:type="spellStart"/>
      <w:r>
        <w:rPr>
          <w:sz w:val="22"/>
        </w:rPr>
        <w:t>Berkah</w:t>
      </w:r>
      <w:proofErr w:type="spellEnd"/>
      <w:r>
        <w:rPr>
          <w:sz w:val="22"/>
        </w:rPr>
        <w:t xml:space="preserve"> </w:t>
      </w:r>
      <w:proofErr w:type="spellStart"/>
      <w:r>
        <w:rPr>
          <w:sz w:val="22"/>
        </w:rPr>
        <w:t>Pandeglang</w:t>
      </w:r>
      <w:proofErr w:type="spellEnd"/>
      <w:r>
        <w:rPr>
          <w:sz w:val="22"/>
        </w:rPr>
        <w:t xml:space="preserve"> is obliged to deposit dividends to the Regency Government of </w:t>
      </w:r>
      <w:proofErr w:type="spellStart"/>
      <w:r>
        <w:rPr>
          <w:sz w:val="22"/>
        </w:rPr>
        <w:t>Pandeglang</w:t>
      </w:r>
      <w:proofErr w:type="spellEnd"/>
      <w:r>
        <w:rPr>
          <w:sz w:val="22"/>
        </w:rPr>
        <w:t xml:space="preserve"> if the company is in profit. "Our ability to contribute PAD, of course, previously adjusted to regional regulations and ministerial regulations, it is clear that the percentage is stated there. PDAM must pay (dividends) when the PDAM is already profit, profit after tax deduction. Later 25 percent for PAD, 30 percent for development in PDAMs. So we do not all go to the regional government, according to an audit from BPKP that the dividend submitted by the regional government is 25 percent. The point is that </w:t>
      </w:r>
      <w:proofErr w:type="spellStart"/>
      <w:r>
        <w:rPr>
          <w:sz w:val="22"/>
        </w:rPr>
        <w:t>mah</w:t>
      </w:r>
      <w:proofErr w:type="spellEnd"/>
      <w:r>
        <w:rPr>
          <w:sz w:val="22"/>
        </w:rPr>
        <w:t xml:space="preserve">. So the deposit of PAD must be if we are already profit. While there are indeed a number of PDAMs even though they have made a profit, they are not paid to the PAD, because there are regulations that the PDAM may not deposit to the PAD and be able to develop business. But we are in </w:t>
      </w:r>
      <w:proofErr w:type="spellStart"/>
      <w:r>
        <w:rPr>
          <w:sz w:val="22"/>
        </w:rPr>
        <w:t>Pandeglang</w:t>
      </w:r>
      <w:proofErr w:type="spellEnd"/>
      <w:r>
        <w:rPr>
          <w:sz w:val="22"/>
        </w:rPr>
        <w:t>, the PAD is small and the BUMD is small, if we have no contribution (PAD) it is not good at all. That's why we still make 25 percent of the profit and that's the ability of the PDAM. "</w:t>
      </w:r>
    </w:p>
    <w:p w:rsidR="00124612" w:rsidRDefault="009E7D39">
      <w:pPr>
        <w:spacing w:line="276" w:lineRule="auto"/>
        <w:ind w:firstLine="724"/>
        <w:rPr>
          <w:sz w:val="22"/>
        </w:rPr>
      </w:pPr>
      <w:r>
        <w:rPr>
          <w:sz w:val="22"/>
        </w:rPr>
        <w:t xml:space="preserve">PDAM </w:t>
      </w:r>
      <w:proofErr w:type="spellStart"/>
      <w:r>
        <w:rPr>
          <w:sz w:val="22"/>
        </w:rPr>
        <w:t>Tirta</w:t>
      </w:r>
      <w:proofErr w:type="spellEnd"/>
      <w:r>
        <w:rPr>
          <w:sz w:val="22"/>
        </w:rPr>
        <w:t xml:space="preserve"> </w:t>
      </w:r>
      <w:proofErr w:type="spellStart"/>
      <w:r>
        <w:rPr>
          <w:sz w:val="22"/>
        </w:rPr>
        <w:t>Berkah</w:t>
      </w:r>
      <w:proofErr w:type="spellEnd"/>
      <w:r>
        <w:rPr>
          <w:sz w:val="22"/>
        </w:rPr>
        <w:t xml:space="preserve"> </w:t>
      </w:r>
      <w:proofErr w:type="spellStart"/>
      <w:r>
        <w:rPr>
          <w:sz w:val="22"/>
        </w:rPr>
        <w:t>Pandeglang</w:t>
      </w:r>
      <w:proofErr w:type="spellEnd"/>
      <w:r>
        <w:rPr>
          <w:sz w:val="22"/>
        </w:rPr>
        <w:t xml:space="preserve"> Regency has various ways to increase revenue so that it can contribute to increasing PAD to the </w:t>
      </w:r>
      <w:proofErr w:type="spellStart"/>
      <w:r>
        <w:rPr>
          <w:sz w:val="22"/>
        </w:rPr>
        <w:t>Pandeglang</w:t>
      </w:r>
      <w:proofErr w:type="spellEnd"/>
      <w:r>
        <w:rPr>
          <w:sz w:val="22"/>
        </w:rPr>
        <w:t xml:space="preserve"> Regency Government as the shareholder. </w:t>
      </w:r>
      <w:proofErr w:type="spellStart"/>
      <w:r>
        <w:rPr>
          <w:sz w:val="22"/>
        </w:rPr>
        <w:t>Mardiasmo</w:t>
      </w:r>
      <w:proofErr w:type="spellEnd"/>
      <w:r>
        <w:rPr>
          <w:sz w:val="22"/>
        </w:rPr>
        <w:t xml:space="preserve"> (2018: 113-114) revealed, to be able to contribute to the regional economy and Local Revenue (PAD) optimally, BUMDs must be managed professionally, given adequate support and not only used as a political tool or "cash cows". In addition, people in the regions are given an adequate understanding and are encouraged to have a sense of "</w:t>
      </w:r>
      <w:proofErr w:type="spellStart"/>
      <w:r>
        <w:rPr>
          <w:sz w:val="22"/>
        </w:rPr>
        <w:t>handarbeni</w:t>
      </w:r>
      <w:proofErr w:type="spellEnd"/>
      <w:r>
        <w:rPr>
          <w:sz w:val="22"/>
        </w:rPr>
        <w:t>" (participating in owning and maintaining) the existence of BUMD.</w:t>
      </w:r>
    </w:p>
    <w:p w:rsidR="00124612" w:rsidRDefault="009E7D39">
      <w:pPr>
        <w:spacing w:after="0" w:line="276" w:lineRule="auto"/>
        <w:ind w:firstLine="15"/>
        <w:rPr>
          <w:b/>
          <w:bCs/>
          <w:sz w:val="22"/>
        </w:rPr>
      </w:pPr>
      <w:r>
        <w:rPr>
          <w:b/>
          <w:bCs/>
          <w:sz w:val="22"/>
        </w:rPr>
        <w:lastRenderedPageBreak/>
        <w:t>Improvement of Regional Revenue Reception Administration</w:t>
      </w:r>
    </w:p>
    <w:p w:rsidR="00124612" w:rsidRDefault="009E7D39">
      <w:pPr>
        <w:spacing w:after="0" w:line="276" w:lineRule="auto"/>
        <w:ind w:firstLine="724"/>
        <w:rPr>
          <w:sz w:val="22"/>
        </w:rPr>
      </w:pPr>
      <w:proofErr w:type="spellStart"/>
      <w:r>
        <w:rPr>
          <w:sz w:val="22"/>
        </w:rPr>
        <w:t>Pandeglang</w:t>
      </w:r>
      <w:proofErr w:type="spellEnd"/>
      <w:r>
        <w:rPr>
          <w:sz w:val="22"/>
        </w:rPr>
        <w:t xml:space="preserve"> Regency Government continues to strive to improve the administration of regional revenue receipts, especially in the PAD sector. The Regional Financial Management Agency (BPKD) of </w:t>
      </w:r>
      <w:proofErr w:type="spellStart"/>
      <w:r>
        <w:rPr>
          <w:sz w:val="22"/>
        </w:rPr>
        <w:t>Pandeglang</w:t>
      </w:r>
      <w:proofErr w:type="spellEnd"/>
      <w:r>
        <w:rPr>
          <w:sz w:val="22"/>
        </w:rPr>
        <w:t xml:space="preserve"> Regency continues to strive to improve the administration system of regional revenue management, including by carrying out fostering of an accountable and auditable financial administration, and improving the governance of the management of local revenue management archives.</w:t>
      </w:r>
    </w:p>
    <w:p w:rsidR="00124612" w:rsidRDefault="009E7D39">
      <w:pPr>
        <w:spacing w:after="0" w:line="276" w:lineRule="auto"/>
        <w:ind w:firstLine="724"/>
        <w:rPr>
          <w:sz w:val="22"/>
        </w:rPr>
      </w:pPr>
      <w:proofErr w:type="spellStart"/>
      <w:r>
        <w:rPr>
          <w:sz w:val="22"/>
        </w:rPr>
        <w:t>Pandeglang</w:t>
      </w:r>
      <w:proofErr w:type="spellEnd"/>
      <w:r>
        <w:rPr>
          <w:sz w:val="22"/>
        </w:rPr>
        <w:t xml:space="preserve"> Regent, </w:t>
      </w:r>
      <w:proofErr w:type="spellStart"/>
      <w:r>
        <w:rPr>
          <w:sz w:val="22"/>
        </w:rPr>
        <w:t>Hj</w:t>
      </w:r>
      <w:proofErr w:type="spellEnd"/>
      <w:r>
        <w:rPr>
          <w:sz w:val="22"/>
        </w:rPr>
        <w:t xml:space="preserve"> </w:t>
      </w:r>
      <w:proofErr w:type="spellStart"/>
      <w:r>
        <w:rPr>
          <w:sz w:val="22"/>
        </w:rPr>
        <w:t>Irna</w:t>
      </w:r>
      <w:proofErr w:type="spellEnd"/>
      <w:r>
        <w:rPr>
          <w:sz w:val="22"/>
        </w:rPr>
        <w:t xml:space="preserve"> </w:t>
      </w:r>
      <w:proofErr w:type="spellStart"/>
      <w:r>
        <w:rPr>
          <w:sz w:val="22"/>
        </w:rPr>
        <w:t>Narulita</w:t>
      </w:r>
      <w:proofErr w:type="spellEnd"/>
      <w:r>
        <w:rPr>
          <w:sz w:val="22"/>
        </w:rPr>
        <w:t xml:space="preserve">, SE, MM on an interview on Thursday 23 May 2019 in the Hall </w:t>
      </w:r>
      <w:proofErr w:type="spellStart"/>
      <w:r>
        <w:rPr>
          <w:sz w:val="22"/>
        </w:rPr>
        <w:t>Pandeglang</w:t>
      </w:r>
      <w:proofErr w:type="spellEnd"/>
      <w:r>
        <w:rPr>
          <w:sz w:val="22"/>
        </w:rPr>
        <w:t xml:space="preserve"> Regent said: "ASN must also provide guidance, increase their insight capacity, we also provide technical guidance so that they can have strong competencies to become qualified public servant (ASN) is a steward who can boost PAD. As in this digital age ASN can promote tourism potential through various social media platforms. We also invite millennials to help us become publicists in promoting regional potential. "</w:t>
      </w:r>
    </w:p>
    <w:p w:rsidR="00124612" w:rsidRDefault="009E7D39">
      <w:pPr>
        <w:spacing w:after="0" w:line="276" w:lineRule="auto"/>
        <w:ind w:firstLine="724"/>
        <w:rPr>
          <w:sz w:val="22"/>
        </w:rPr>
      </w:pPr>
      <w:r>
        <w:rPr>
          <w:sz w:val="22"/>
        </w:rPr>
        <w:t xml:space="preserve">Deputy Regent of </w:t>
      </w:r>
      <w:proofErr w:type="spellStart"/>
      <w:r>
        <w:rPr>
          <w:sz w:val="22"/>
        </w:rPr>
        <w:t>Pandeglang</w:t>
      </w:r>
      <w:proofErr w:type="spellEnd"/>
      <w:r>
        <w:rPr>
          <w:sz w:val="22"/>
        </w:rPr>
        <w:t xml:space="preserve">, H </w:t>
      </w:r>
      <w:proofErr w:type="spellStart"/>
      <w:r>
        <w:rPr>
          <w:sz w:val="22"/>
        </w:rPr>
        <w:t>Tanto</w:t>
      </w:r>
      <w:proofErr w:type="spellEnd"/>
      <w:r>
        <w:rPr>
          <w:sz w:val="22"/>
        </w:rPr>
        <w:t xml:space="preserve"> </w:t>
      </w:r>
      <w:proofErr w:type="spellStart"/>
      <w:r>
        <w:rPr>
          <w:sz w:val="22"/>
        </w:rPr>
        <w:t>Warsono</w:t>
      </w:r>
      <w:proofErr w:type="spellEnd"/>
      <w:r>
        <w:rPr>
          <w:sz w:val="22"/>
        </w:rPr>
        <w:t xml:space="preserve"> </w:t>
      </w:r>
      <w:proofErr w:type="spellStart"/>
      <w:r>
        <w:rPr>
          <w:sz w:val="22"/>
        </w:rPr>
        <w:t>Arban</w:t>
      </w:r>
      <w:proofErr w:type="spellEnd"/>
      <w:r>
        <w:rPr>
          <w:sz w:val="22"/>
        </w:rPr>
        <w:t xml:space="preserve">, SE, ME on the occasion of an interview on Wednesday, June 12, 2019 in the </w:t>
      </w:r>
      <w:proofErr w:type="spellStart"/>
      <w:r>
        <w:rPr>
          <w:sz w:val="22"/>
        </w:rPr>
        <w:t>Pandeglang</w:t>
      </w:r>
      <w:proofErr w:type="spellEnd"/>
      <w:r>
        <w:rPr>
          <w:sz w:val="22"/>
        </w:rPr>
        <w:t xml:space="preserve"> Regent Hall said: "We have already received the SPBE (Electronic Based Government System) award. The implementation of this online system is supported by the central government through the KPK. So we are both making improvements, the system must be online so that transparency can be seen. This is the leaked taxpayer which can be seen. Because we don't want to make slander, especially now many taxpayers are avoiding it. One of them is restaurant tax, a restaurant whose turnover has reached </w:t>
      </w:r>
      <w:proofErr w:type="spellStart"/>
      <w:r>
        <w:rPr>
          <w:sz w:val="22"/>
        </w:rPr>
        <w:t>Rp</w:t>
      </w:r>
      <w:proofErr w:type="spellEnd"/>
      <w:r>
        <w:rPr>
          <w:sz w:val="22"/>
        </w:rPr>
        <w:t xml:space="preserve"> 1 to </w:t>
      </w:r>
      <w:proofErr w:type="spellStart"/>
      <w:r>
        <w:rPr>
          <w:sz w:val="22"/>
        </w:rPr>
        <w:t>Rp</w:t>
      </w:r>
      <w:proofErr w:type="spellEnd"/>
      <w:r>
        <w:rPr>
          <w:sz w:val="22"/>
        </w:rPr>
        <w:t xml:space="preserve"> 2 billion in one year but has not paid tax. "</w:t>
      </w:r>
    </w:p>
    <w:p w:rsidR="00124612" w:rsidRDefault="009E7D39">
      <w:pPr>
        <w:spacing w:line="276" w:lineRule="auto"/>
        <w:ind w:firstLine="724"/>
        <w:rPr>
          <w:sz w:val="22"/>
        </w:rPr>
      </w:pPr>
      <w:r>
        <w:rPr>
          <w:sz w:val="22"/>
        </w:rPr>
        <w:t xml:space="preserve">Efforts to improve the administration of local revenue (revenue administration) conducted by </w:t>
      </w:r>
      <w:proofErr w:type="spellStart"/>
      <w:r>
        <w:rPr>
          <w:sz w:val="22"/>
        </w:rPr>
        <w:t>Pandeglang</w:t>
      </w:r>
      <w:proofErr w:type="spellEnd"/>
      <w:r>
        <w:rPr>
          <w:sz w:val="22"/>
        </w:rPr>
        <w:t xml:space="preserve"> Regency Government are in line with the opinion of </w:t>
      </w:r>
      <w:proofErr w:type="spellStart"/>
      <w:r>
        <w:rPr>
          <w:sz w:val="22"/>
        </w:rPr>
        <w:t>Mardiasmo</w:t>
      </w:r>
      <w:proofErr w:type="spellEnd"/>
      <w:r>
        <w:rPr>
          <w:sz w:val="22"/>
        </w:rPr>
        <w:t xml:space="preserve"> (2018: 111) which states, the improvement of the administration of regional revenue to guarantee that all revenues can be collected properly. For </w:t>
      </w:r>
      <w:r>
        <w:rPr>
          <w:sz w:val="22"/>
        </w:rPr>
        <w:lastRenderedPageBreak/>
        <w:t>this reason, local governments need to have an adequate accounting system, so that it can be ascertained that the money collected by the regions has been correctly posted to local government accounts, and there is sufficient security from the danger of theft, loss or miscalculation.</w:t>
      </w:r>
    </w:p>
    <w:p w:rsidR="00124612" w:rsidRDefault="009E7D39">
      <w:pPr>
        <w:spacing w:after="0" w:line="276" w:lineRule="auto"/>
        <w:ind w:firstLine="15"/>
        <w:rPr>
          <w:b/>
          <w:bCs/>
          <w:sz w:val="22"/>
        </w:rPr>
      </w:pPr>
      <w:r>
        <w:rPr>
          <w:b/>
          <w:bCs/>
          <w:sz w:val="22"/>
        </w:rPr>
        <w:t>Raise Tax through Increasing Rates and Expansion of Tax Subjects and Objects</w:t>
      </w:r>
    </w:p>
    <w:p w:rsidR="00124612" w:rsidRDefault="009E7D39">
      <w:pPr>
        <w:spacing w:after="0" w:line="276" w:lineRule="auto"/>
        <w:ind w:firstLine="724"/>
        <w:rPr>
          <w:sz w:val="22"/>
        </w:rPr>
      </w:pPr>
      <w:r>
        <w:rPr>
          <w:sz w:val="22"/>
        </w:rPr>
        <w:t xml:space="preserve">In increasing PAD from the regional tax sector, BP2D </w:t>
      </w:r>
      <w:proofErr w:type="spellStart"/>
      <w:r>
        <w:rPr>
          <w:sz w:val="22"/>
        </w:rPr>
        <w:t>Pandeglang</w:t>
      </w:r>
      <w:proofErr w:type="spellEnd"/>
      <w:r>
        <w:rPr>
          <w:sz w:val="22"/>
        </w:rPr>
        <w:t xml:space="preserve"> Regency in 2016 carried out intensification and </w:t>
      </w:r>
      <w:proofErr w:type="spellStart"/>
      <w:r>
        <w:rPr>
          <w:sz w:val="22"/>
        </w:rPr>
        <w:t>extensification</w:t>
      </w:r>
      <w:proofErr w:type="spellEnd"/>
      <w:r>
        <w:rPr>
          <w:sz w:val="22"/>
        </w:rPr>
        <w:t xml:space="preserve"> with a policy of collecting data on potential subjects / taxpayers. From these policies in the next 5 (five) years BP2D </w:t>
      </w:r>
      <w:proofErr w:type="spellStart"/>
      <w:r>
        <w:rPr>
          <w:sz w:val="22"/>
        </w:rPr>
        <w:t>Pandeglang</w:t>
      </w:r>
      <w:proofErr w:type="spellEnd"/>
      <w:r>
        <w:rPr>
          <w:sz w:val="22"/>
        </w:rPr>
        <w:t xml:space="preserve"> Regency sets 3 (three) main priorities, namely:</w:t>
      </w:r>
    </w:p>
    <w:p w:rsidR="00124612" w:rsidRDefault="009E7D39">
      <w:pPr>
        <w:pStyle w:val="ListParagraph"/>
        <w:numPr>
          <w:ilvl w:val="0"/>
          <w:numId w:val="5"/>
        </w:numPr>
        <w:spacing w:line="276" w:lineRule="auto"/>
        <w:rPr>
          <w:sz w:val="22"/>
        </w:rPr>
      </w:pPr>
      <w:r>
        <w:rPr>
          <w:sz w:val="22"/>
        </w:rPr>
        <w:t>Optimizing the Increase in Regional Tax Revenue.</w:t>
      </w:r>
    </w:p>
    <w:p w:rsidR="00124612" w:rsidRDefault="009E7D39">
      <w:pPr>
        <w:pStyle w:val="ListParagraph"/>
        <w:numPr>
          <w:ilvl w:val="0"/>
          <w:numId w:val="5"/>
        </w:numPr>
        <w:spacing w:line="276" w:lineRule="auto"/>
        <w:rPr>
          <w:sz w:val="22"/>
        </w:rPr>
      </w:pPr>
      <w:r>
        <w:rPr>
          <w:sz w:val="22"/>
        </w:rPr>
        <w:t>Optimizing the Increased Potential of Local Tax Revenues.</w:t>
      </w:r>
    </w:p>
    <w:p w:rsidR="00124612" w:rsidRDefault="009E7D39">
      <w:pPr>
        <w:pStyle w:val="ListParagraph"/>
        <w:numPr>
          <w:ilvl w:val="0"/>
          <w:numId w:val="5"/>
        </w:numPr>
        <w:spacing w:after="0" w:line="276" w:lineRule="auto"/>
        <w:rPr>
          <w:sz w:val="22"/>
        </w:rPr>
      </w:pPr>
      <w:r>
        <w:rPr>
          <w:sz w:val="22"/>
        </w:rPr>
        <w:t>Optimizing the Improvement of Local Tax Administration.</w:t>
      </w:r>
    </w:p>
    <w:p w:rsidR="00124612" w:rsidRDefault="009E7D39">
      <w:pPr>
        <w:spacing w:after="0" w:line="276" w:lineRule="auto"/>
        <w:ind w:firstLine="724"/>
        <w:rPr>
          <w:sz w:val="22"/>
        </w:rPr>
      </w:pPr>
      <w:r>
        <w:rPr>
          <w:sz w:val="22"/>
        </w:rPr>
        <w:t xml:space="preserve">To increase local tax </w:t>
      </w:r>
      <w:proofErr w:type="gramStart"/>
      <w:r>
        <w:rPr>
          <w:sz w:val="22"/>
        </w:rPr>
        <w:t>revenue</w:t>
      </w:r>
      <w:proofErr w:type="gramEnd"/>
      <w:r>
        <w:rPr>
          <w:sz w:val="22"/>
        </w:rPr>
        <w:t xml:space="preserve"> it is necessary to have a strategy, including intensification and </w:t>
      </w:r>
      <w:proofErr w:type="spellStart"/>
      <w:r>
        <w:rPr>
          <w:sz w:val="22"/>
        </w:rPr>
        <w:t>extensification</w:t>
      </w:r>
      <w:proofErr w:type="spellEnd"/>
      <w:r>
        <w:rPr>
          <w:sz w:val="22"/>
        </w:rPr>
        <w:t xml:space="preserve"> of local taxes. </w:t>
      </w:r>
      <w:proofErr w:type="spellStart"/>
      <w:r>
        <w:rPr>
          <w:sz w:val="22"/>
        </w:rPr>
        <w:t>Pandeglang</w:t>
      </w:r>
      <w:proofErr w:type="spellEnd"/>
      <w:r>
        <w:rPr>
          <w:sz w:val="22"/>
        </w:rPr>
        <w:t xml:space="preserve"> Regency BP2D Head, H </w:t>
      </w:r>
      <w:proofErr w:type="spellStart"/>
      <w:r>
        <w:rPr>
          <w:sz w:val="22"/>
        </w:rPr>
        <w:t>Utuy</w:t>
      </w:r>
      <w:proofErr w:type="spellEnd"/>
      <w:r>
        <w:rPr>
          <w:sz w:val="22"/>
        </w:rPr>
        <w:t xml:space="preserve"> </w:t>
      </w:r>
      <w:proofErr w:type="spellStart"/>
      <w:r>
        <w:rPr>
          <w:sz w:val="22"/>
        </w:rPr>
        <w:t>Setiadi</w:t>
      </w:r>
      <w:proofErr w:type="spellEnd"/>
      <w:r>
        <w:rPr>
          <w:sz w:val="22"/>
        </w:rPr>
        <w:t xml:space="preserve">, in an interview at his office on Tuesday, June 18, 2019, said there were 2 (two) efforts to increase local tax revenue, namely by intensification and </w:t>
      </w:r>
      <w:proofErr w:type="spellStart"/>
      <w:r>
        <w:rPr>
          <w:sz w:val="22"/>
        </w:rPr>
        <w:t>extensification</w:t>
      </w:r>
      <w:proofErr w:type="spellEnd"/>
      <w:r>
        <w:rPr>
          <w:sz w:val="22"/>
        </w:rPr>
        <w:t xml:space="preserve">. "Intensification is the number of tax objects that we manage by intensifying billing procedures, collecting taxpayers' data, then guiding the community, including the tax management itself. Because if good tax governance can encourage public confidence in tax managers, which in turn raises awareness of taxpayers. Second, by </w:t>
      </w:r>
      <w:proofErr w:type="spellStart"/>
      <w:r>
        <w:rPr>
          <w:sz w:val="22"/>
        </w:rPr>
        <w:t>extensification</w:t>
      </w:r>
      <w:proofErr w:type="spellEnd"/>
      <w:r>
        <w:rPr>
          <w:sz w:val="22"/>
        </w:rPr>
        <w:t>, we make changes to the regional regulation. Where in the previous local regulation there was a game, because entering the pool category could not be taxed. But by changing the regional regulation, we can apply entertainment tax. "</w:t>
      </w:r>
    </w:p>
    <w:p w:rsidR="00124612" w:rsidRDefault="009E7D39">
      <w:pPr>
        <w:spacing w:line="276" w:lineRule="auto"/>
        <w:ind w:firstLine="724"/>
        <w:rPr>
          <w:sz w:val="22"/>
        </w:rPr>
      </w:pPr>
      <w:proofErr w:type="spellStart"/>
      <w:r>
        <w:rPr>
          <w:sz w:val="22"/>
        </w:rPr>
        <w:t>Mardiasmo</w:t>
      </w:r>
      <w:proofErr w:type="spellEnd"/>
      <w:r>
        <w:rPr>
          <w:sz w:val="22"/>
        </w:rPr>
        <w:t xml:space="preserve"> (2018: 110-111) explained, to increase PAD, local governments need to improve the local tax system. In fact, if the regional government has an adequate regional taxation system, then the regions can enjoy considerable tax revenue. For this reason, </w:t>
      </w:r>
      <w:r>
        <w:rPr>
          <w:sz w:val="22"/>
        </w:rPr>
        <w:lastRenderedPageBreak/>
        <w:t xml:space="preserve">efforts to expand regional taxes, as well as counseling and monitoring taxes need to be increased. Because the taxation system in Indonesia adheres to the </w:t>
      </w:r>
      <w:proofErr w:type="spellStart"/>
      <w:r>
        <w:rPr>
          <w:sz w:val="22"/>
        </w:rPr>
        <w:t>self assessment</w:t>
      </w:r>
      <w:proofErr w:type="spellEnd"/>
      <w:r>
        <w:rPr>
          <w:sz w:val="22"/>
        </w:rPr>
        <w:t xml:space="preserve"> system, the local government is passive, but must be proactive in providing counseling and escort tax to the public or taxpayers. To increase tax compliance.</w:t>
      </w:r>
    </w:p>
    <w:p w:rsidR="00124612" w:rsidRDefault="009E7D39">
      <w:pPr>
        <w:spacing w:after="0" w:line="276" w:lineRule="auto"/>
        <w:ind w:firstLine="15"/>
        <w:rPr>
          <w:b/>
          <w:bCs/>
          <w:sz w:val="22"/>
        </w:rPr>
      </w:pPr>
      <w:r>
        <w:rPr>
          <w:b/>
          <w:bCs/>
          <w:sz w:val="22"/>
        </w:rPr>
        <w:t>Regional Tax Intensification</w:t>
      </w:r>
    </w:p>
    <w:p w:rsidR="00124612" w:rsidRDefault="009E7D39">
      <w:pPr>
        <w:spacing w:after="0" w:line="276" w:lineRule="auto"/>
        <w:ind w:firstLine="724"/>
        <w:rPr>
          <w:sz w:val="22"/>
        </w:rPr>
      </w:pPr>
      <w:r>
        <w:rPr>
          <w:sz w:val="22"/>
        </w:rPr>
        <w:t xml:space="preserve">In an effort to increase the acceptance of PAD from the local tax sector, BP2D </w:t>
      </w:r>
      <w:proofErr w:type="spellStart"/>
      <w:r>
        <w:rPr>
          <w:sz w:val="22"/>
        </w:rPr>
        <w:t>Pandeglang</w:t>
      </w:r>
      <w:proofErr w:type="spellEnd"/>
      <w:r>
        <w:rPr>
          <w:sz w:val="22"/>
        </w:rPr>
        <w:t xml:space="preserve"> Regency makes efforts to intensify regional taxes through the following priorities:</w:t>
      </w:r>
    </w:p>
    <w:p w:rsidR="00124612" w:rsidRDefault="009E7D39">
      <w:pPr>
        <w:pStyle w:val="ListParagraph"/>
        <w:numPr>
          <w:ilvl w:val="0"/>
          <w:numId w:val="6"/>
        </w:numPr>
        <w:spacing w:line="276" w:lineRule="auto"/>
        <w:rPr>
          <w:sz w:val="22"/>
        </w:rPr>
      </w:pPr>
      <w:r>
        <w:rPr>
          <w:sz w:val="22"/>
        </w:rPr>
        <w:t>Optimization of local tax revenue</w:t>
      </w:r>
    </w:p>
    <w:p w:rsidR="00124612" w:rsidRDefault="009E7D39">
      <w:pPr>
        <w:pStyle w:val="ListParagraph"/>
        <w:numPr>
          <w:ilvl w:val="0"/>
          <w:numId w:val="6"/>
        </w:numPr>
        <w:spacing w:line="276" w:lineRule="auto"/>
        <w:rPr>
          <w:sz w:val="22"/>
        </w:rPr>
      </w:pPr>
      <w:r>
        <w:rPr>
          <w:sz w:val="22"/>
        </w:rPr>
        <w:t>Recording ground water tax and advertisement tax labeling</w:t>
      </w:r>
    </w:p>
    <w:p w:rsidR="00124612" w:rsidRDefault="009E7D39">
      <w:pPr>
        <w:pStyle w:val="ListParagraph"/>
        <w:numPr>
          <w:ilvl w:val="0"/>
          <w:numId w:val="6"/>
        </w:numPr>
        <w:spacing w:after="0" w:line="276" w:lineRule="auto"/>
        <w:rPr>
          <w:sz w:val="22"/>
        </w:rPr>
      </w:pPr>
      <w:r>
        <w:rPr>
          <w:sz w:val="22"/>
        </w:rPr>
        <w:t>Processing data set registration and determination tax assessments</w:t>
      </w:r>
    </w:p>
    <w:p w:rsidR="00124612" w:rsidRDefault="009E7D39">
      <w:pPr>
        <w:spacing w:after="0" w:line="276" w:lineRule="auto"/>
        <w:ind w:firstLine="724"/>
        <w:rPr>
          <w:sz w:val="22"/>
        </w:rPr>
      </w:pPr>
      <w:r>
        <w:rPr>
          <w:sz w:val="22"/>
        </w:rPr>
        <w:t xml:space="preserve">Head of Regional Tax Management and Data Planning </w:t>
      </w:r>
      <w:proofErr w:type="spellStart"/>
      <w:r>
        <w:rPr>
          <w:sz w:val="22"/>
        </w:rPr>
        <w:t>Planning</w:t>
      </w:r>
      <w:proofErr w:type="spellEnd"/>
      <w:r>
        <w:rPr>
          <w:sz w:val="22"/>
        </w:rPr>
        <w:t xml:space="preserve"> (BP2D) </w:t>
      </w:r>
      <w:proofErr w:type="spellStart"/>
      <w:r>
        <w:rPr>
          <w:sz w:val="22"/>
        </w:rPr>
        <w:t>Pandeglang</w:t>
      </w:r>
      <w:proofErr w:type="spellEnd"/>
      <w:r>
        <w:rPr>
          <w:sz w:val="22"/>
        </w:rPr>
        <w:t xml:space="preserve">, H </w:t>
      </w:r>
      <w:proofErr w:type="spellStart"/>
      <w:r>
        <w:rPr>
          <w:sz w:val="22"/>
        </w:rPr>
        <w:t>Gimas</w:t>
      </w:r>
      <w:proofErr w:type="spellEnd"/>
      <w:r>
        <w:rPr>
          <w:sz w:val="22"/>
        </w:rPr>
        <w:t xml:space="preserve"> </w:t>
      </w:r>
      <w:proofErr w:type="spellStart"/>
      <w:r>
        <w:rPr>
          <w:sz w:val="22"/>
        </w:rPr>
        <w:t>Rahadyan</w:t>
      </w:r>
      <w:proofErr w:type="spellEnd"/>
      <w:r>
        <w:rPr>
          <w:sz w:val="22"/>
        </w:rPr>
        <w:t>, S.STP, MM in an interview opportunity, Tuesday May 28, 2019 in his office explained: "Intensification relates to internal optimization through steps, (1) optimization tax services, (2) professionalism in managing tax revenue, (3) Expansion of Tax Payment Access, (4) Tax Supervision and Audit Periods, (5) Improvement of Quality and Quantity of tax regulations, (6) Tax Receivables Control, (7) Socialization, Counseling and Guiding Taxpayers, (8) Local Tax Potential Survey, (9) Regional Tax Control Coordination Meeting, (10) Digitalization of Regional Tax Management Information System. "</w:t>
      </w:r>
    </w:p>
    <w:p w:rsidR="00124612" w:rsidRDefault="009E7D39">
      <w:pPr>
        <w:spacing w:after="0" w:line="276" w:lineRule="auto"/>
        <w:ind w:firstLine="724"/>
        <w:rPr>
          <w:sz w:val="22"/>
        </w:rPr>
      </w:pPr>
      <w:r>
        <w:rPr>
          <w:sz w:val="22"/>
        </w:rPr>
        <w:t xml:space="preserve">Some activities are part of efforts to intensify regional taxes by BP2D </w:t>
      </w:r>
      <w:proofErr w:type="spellStart"/>
      <w:r>
        <w:rPr>
          <w:sz w:val="22"/>
        </w:rPr>
        <w:t>Pandeglang</w:t>
      </w:r>
      <w:proofErr w:type="spellEnd"/>
      <w:r>
        <w:rPr>
          <w:sz w:val="22"/>
        </w:rPr>
        <w:t xml:space="preserve"> Regency, such as:</w:t>
      </w:r>
    </w:p>
    <w:p w:rsidR="00124612" w:rsidRDefault="009E7D39">
      <w:pPr>
        <w:pStyle w:val="ListParagraph"/>
        <w:numPr>
          <w:ilvl w:val="0"/>
          <w:numId w:val="7"/>
        </w:numPr>
        <w:spacing w:line="276" w:lineRule="auto"/>
        <w:rPr>
          <w:sz w:val="22"/>
        </w:rPr>
      </w:pPr>
      <w:r>
        <w:rPr>
          <w:sz w:val="22"/>
        </w:rPr>
        <w:t>Collaborating with banks, Post Offices, and minimarkets in PBB-2 payment services</w:t>
      </w:r>
    </w:p>
    <w:p w:rsidR="00124612" w:rsidRDefault="009E7D39">
      <w:pPr>
        <w:pStyle w:val="ListParagraph"/>
        <w:numPr>
          <w:ilvl w:val="0"/>
          <w:numId w:val="7"/>
        </w:numPr>
        <w:spacing w:line="276" w:lineRule="auto"/>
        <w:rPr>
          <w:sz w:val="22"/>
        </w:rPr>
      </w:pPr>
      <w:r>
        <w:rPr>
          <w:sz w:val="22"/>
        </w:rPr>
        <w:t>Conducting door-to-door counseling visits to prospective taxpayer entrepreneurs through a persuasive approach.</w:t>
      </w:r>
    </w:p>
    <w:p w:rsidR="00124612" w:rsidRDefault="009E7D39">
      <w:pPr>
        <w:pStyle w:val="ListParagraph"/>
        <w:numPr>
          <w:ilvl w:val="0"/>
          <w:numId w:val="7"/>
        </w:numPr>
        <w:spacing w:line="276" w:lineRule="auto"/>
        <w:rPr>
          <w:sz w:val="22"/>
        </w:rPr>
      </w:pPr>
      <w:r>
        <w:rPr>
          <w:sz w:val="22"/>
        </w:rPr>
        <w:t>Conduct verification and validation of PBB-P2 receivables from 2015-2018.</w:t>
      </w:r>
    </w:p>
    <w:p w:rsidR="00124612" w:rsidRDefault="009E7D39">
      <w:pPr>
        <w:pStyle w:val="ListParagraph"/>
        <w:numPr>
          <w:ilvl w:val="0"/>
          <w:numId w:val="7"/>
        </w:numPr>
        <w:spacing w:after="0" w:line="276" w:lineRule="auto"/>
        <w:rPr>
          <w:sz w:val="22"/>
        </w:rPr>
      </w:pPr>
      <w:r>
        <w:rPr>
          <w:sz w:val="22"/>
        </w:rPr>
        <w:t>Conduct coordination meetings with stakeholders and DPOs that play a role in controlling local taxes, both in policies that support functions, and technically on the ground on various occasions.</w:t>
      </w:r>
    </w:p>
    <w:p w:rsidR="00124612" w:rsidRDefault="009E7D39">
      <w:pPr>
        <w:spacing w:after="0" w:line="276" w:lineRule="auto"/>
        <w:ind w:firstLine="724"/>
        <w:rPr>
          <w:sz w:val="22"/>
        </w:rPr>
      </w:pPr>
      <w:r>
        <w:rPr>
          <w:sz w:val="22"/>
        </w:rPr>
        <w:lastRenderedPageBreak/>
        <w:t>Abdul Halim (2016: 28-29) states in terms of intensification there are three important things to do, namely:</w:t>
      </w:r>
    </w:p>
    <w:p w:rsidR="00124612" w:rsidRDefault="009E7D39">
      <w:pPr>
        <w:pStyle w:val="ListParagraph"/>
        <w:numPr>
          <w:ilvl w:val="0"/>
          <w:numId w:val="8"/>
        </w:numPr>
        <w:spacing w:line="276" w:lineRule="auto"/>
        <w:rPr>
          <w:sz w:val="22"/>
        </w:rPr>
      </w:pPr>
      <w:r>
        <w:rPr>
          <w:sz w:val="22"/>
        </w:rPr>
        <w:t>Profiling or profiling</w:t>
      </w:r>
    </w:p>
    <w:p w:rsidR="00124612" w:rsidRDefault="009E7D39">
      <w:pPr>
        <w:pStyle w:val="ListParagraph"/>
        <w:numPr>
          <w:ilvl w:val="0"/>
          <w:numId w:val="8"/>
        </w:numPr>
        <w:spacing w:line="276" w:lineRule="auto"/>
        <w:rPr>
          <w:sz w:val="22"/>
        </w:rPr>
      </w:pPr>
      <w:r>
        <w:rPr>
          <w:sz w:val="22"/>
        </w:rPr>
        <w:t>Benchmarking / benchmarking</w:t>
      </w:r>
    </w:p>
    <w:p w:rsidR="00124612" w:rsidRDefault="009E7D39">
      <w:pPr>
        <w:pStyle w:val="ListParagraph"/>
        <w:numPr>
          <w:ilvl w:val="0"/>
          <w:numId w:val="8"/>
        </w:numPr>
        <w:spacing w:line="276" w:lineRule="auto"/>
        <w:rPr>
          <w:sz w:val="22"/>
        </w:rPr>
      </w:pPr>
      <w:r>
        <w:rPr>
          <w:sz w:val="22"/>
        </w:rPr>
        <w:t>Mapping or mapping</w:t>
      </w:r>
    </w:p>
    <w:p w:rsidR="00124612" w:rsidRDefault="009E7D39">
      <w:pPr>
        <w:spacing w:after="0" w:line="276" w:lineRule="auto"/>
        <w:ind w:firstLine="15"/>
        <w:rPr>
          <w:sz w:val="22"/>
        </w:rPr>
      </w:pPr>
      <w:r>
        <w:rPr>
          <w:sz w:val="22"/>
        </w:rPr>
        <w:t xml:space="preserve">Local Tax </w:t>
      </w:r>
      <w:proofErr w:type="spellStart"/>
      <w:r>
        <w:rPr>
          <w:sz w:val="22"/>
        </w:rPr>
        <w:t>Extensification</w:t>
      </w:r>
      <w:proofErr w:type="spellEnd"/>
    </w:p>
    <w:p w:rsidR="00124612" w:rsidRDefault="009E7D39">
      <w:pPr>
        <w:spacing w:after="0" w:line="276" w:lineRule="auto"/>
        <w:ind w:firstLine="724"/>
        <w:rPr>
          <w:sz w:val="22"/>
        </w:rPr>
      </w:pPr>
      <w:r>
        <w:rPr>
          <w:sz w:val="22"/>
        </w:rPr>
        <w:t xml:space="preserve">In an effort to increase the acceptance of PAD from the regional tax sector, BP2D </w:t>
      </w:r>
      <w:proofErr w:type="spellStart"/>
      <w:r>
        <w:rPr>
          <w:sz w:val="22"/>
        </w:rPr>
        <w:t>Pandeglang</w:t>
      </w:r>
      <w:proofErr w:type="spellEnd"/>
      <w:r>
        <w:rPr>
          <w:sz w:val="22"/>
        </w:rPr>
        <w:t xml:space="preserve"> Regency is making efforts to expand regional tax through the following priorities:</w:t>
      </w:r>
    </w:p>
    <w:p w:rsidR="00124612" w:rsidRDefault="009E7D39">
      <w:pPr>
        <w:pStyle w:val="ListParagraph"/>
        <w:numPr>
          <w:ilvl w:val="0"/>
          <w:numId w:val="9"/>
        </w:numPr>
        <w:spacing w:line="276" w:lineRule="auto"/>
        <w:rPr>
          <w:sz w:val="22"/>
        </w:rPr>
      </w:pPr>
      <w:r>
        <w:rPr>
          <w:sz w:val="22"/>
        </w:rPr>
        <w:t>Supervision of advertisement tax object</w:t>
      </w:r>
    </w:p>
    <w:p w:rsidR="00124612" w:rsidRDefault="009E7D39">
      <w:pPr>
        <w:pStyle w:val="ListParagraph"/>
        <w:numPr>
          <w:ilvl w:val="0"/>
          <w:numId w:val="9"/>
        </w:numPr>
        <w:spacing w:line="276" w:lineRule="auto"/>
        <w:rPr>
          <w:sz w:val="22"/>
        </w:rPr>
      </w:pPr>
      <w:r>
        <w:rPr>
          <w:sz w:val="22"/>
        </w:rPr>
        <w:t>Application of NJOP classification of earth and building</w:t>
      </w:r>
    </w:p>
    <w:p w:rsidR="00124612" w:rsidRDefault="009E7D39">
      <w:pPr>
        <w:pStyle w:val="ListParagraph"/>
        <w:numPr>
          <w:ilvl w:val="0"/>
          <w:numId w:val="9"/>
        </w:numPr>
        <w:spacing w:after="0" w:line="276" w:lineRule="auto"/>
        <w:rPr>
          <w:sz w:val="22"/>
        </w:rPr>
      </w:pPr>
      <w:r>
        <w:rPr>
          <w:sz w:val="22"/>
        </w:rPr>
        <w:t>Updating the taxpayer database for the United Nations determination</w:t>
      </w:r>
    </w:p>
    <w:p w:rsidR="00124612" w:rsidRDefault="009E7D39">
      <w:pPr>
        <w:spacing w:after="0" w:line="276" w:lineRule="auto"/>
        <w:ind w:firstLine="724"/>
        <w:rPr>
          <w:sz w:val="22"/>
        </w:rPr>
      </w:pPr>
      <w:r>
        <w:rPr>
          <w:sz w:val="22"/>
        </w:rPr>
        <w:t xml:space="preserve">Head of Regional Tax Management and Data Planning </w:t>
      </w:r>
      <w:proofErr w:type="spellStart"/>
      <w:r>
        <w:rPr>
          <w:sz w:val="22"/>
        </w:rPr>
        <w:t>Planning</w:t>
      </w:r>
      <w:proofErr w:type="spellEnd"/>
      <w:r>
        <w:rPr>
          <w:sz w:val="22"/>
        </w:rPr>
        <w:t xml:space="preserve"> BP2D </w:t>
      </w:r>
      <w:proofErr w:type="spellStart"/>
      <w:r>
        <w:rPr>
          <w:sz w:val="22"/>
        </w:rPr>
        <w:t>Pandeglang</w:t>
      </w:r>
      <w:proofErr w:type="spellEnd"/>
      <w:r>
        <w:rPr>
          <w:sz w:val="22"/>
        </w:rPr>
        <w:t xml:space="preserve">, H </w:t>
      </w:r>
      <w:proofErr w:type="spellStart"/>
      <w:r>
        <w:rPr>
          <w:sz w:val="22"/>
        </w:rPr>
        <w:t>Gimas</w:t>
      </w:r>
      <w:proofErr w:type="spellEnd"/>
      <w:r>
        <w:rPr>
          <w:sz w:val="22"/>
        </w:rPr>
        <w:t xml:space="preserve"> </w:t>
      </w:r>
      <w:proofErr w:type="spellStart"/>
      <w:r>
        <w:rPr>
          <w:sz w:val="22"/>
        </w:rPr>
        <w:t>Rahadyan</w:t>
      </w:r>
      <w:proofErr w:type="spellEnd"/>
      <w:r>
        <w:rPr>
          <w:sz w:val="22"/>
        </w:rPr>
        <w:t xml:space="preserve">, S.STP, MM on the occasion of an interview, Tuesday May 28, 2019 in his office explained: "Regional tax </w:t>
      </w:r>
      <w:proofErr w:type="spellStart"/>
      <w:r>
        <w:rPr>
          <w:sz w:val="22"/>
        </w:rPr>
        <w:t>extensification</w:t>
      </w:r>
      <w:proofErr w:type="spellEnd"/>
      <w:r>
        <w:rPr>
          <w:sz w:val="22"/>
        </w:rPr>
        <w:t xml:space="preserve">, related to; (1) Expansion of Local Tax Object Objectives, (2) Data Collection and Registration of Potential Taxpayers (3) Synergy of OPD licensing, Tax Enforcement </w:t>
      </w:r>
      <w:proofErr w:type="spellStart"/>
      <w:r>
        <w:rPr>
          <w:sz w:val="22"/>
        </w:rPr>
        <w:t>Enforcement</w:t>
      </w:r>
      <w:proofErr w:type="spellEnd"/>
      <w:r>
        <w:rPr>
          <w:sz w:val="22"/>
        </w:rPr>
        <w:t xml:space="preserve">, (4) Collaboration of Vertical Institutions, (5) Month of Regional Taxation Models, and others. " Some activities are part of efforts to intensify regional taxes by BP2D </w:t>
      </w:r>
      <w:proofErr w:type="spellStart"/>
      <w:r>
        <w:rPr>
          <w:sz w:val="22"/>
        </w:rPr>
        <w:t>Pandeglang</w:t>
      </w:r>
      <w:proofErr w:type="spellEnd"/>
      <w:r>
        <w:rPr>
          <w:sz w:val="22"/>
        </w:rPr>
        <w:t xml:space="preserve"> Regency, such as:</w:t>
      </w:r>
    </w:p>
    <w:p w:rsidR="00124612" w:rsidRDefault="009E7D39">
      <w:pPr>
        <w:pStyle w:val="ListParagraph"/>
        <w:numPr>
          <w:ilvl w:val="0"/>
          <w:numId w:val="10"/>
        </w:numPr>
        <w:spacing w:line="276" w:lineRule="auto"/>
        <w:rPr>
          <w:sz w:val="22"/>
        </w:rPr>
      </w:pPr>
      <w:r>
        <w:rPr>
          <w:sz w:val="22"/>
        </w:rPr>
        <w:t>Enact sealing, sticker attachment and demolition of tax objects that have local tax obligations.</w:t>
      </w:r>
    </w:p>
    <w:p w:rsidR="00124612" w:rsidRDefault="009E7D39">
      <w:pPr>
        <w:pStyle w:val="ListParagraph"/>
        <w:numPr>
          <w:ilvl w:val="0"/>
          <w:numId w:val="10"/>
        </w:numPr>
        <w:spacing w:line="276" w:lineRule="auto"/>
        <w:rPr>
          <w:sz w:val="22"/>
        </w:rPr>
      </w:pPr>
      <w:r>
        <w:rPr>
          <w:sz w:val="22"/>
        </w:rPr>
        <w:t>Conduct study studies on new breakthroughs in the application of local taxes by other regions that have succeeded in managing local taxes.</w:t>
      </w:r>
    </w:p>
    <w:p w:rsidR="00124612" w:rsidRDefault="009E7D39">
      <w:pPr>
        <w:pStyle w:val="ListParagraph"/>
        <w:numPr>
          <w:ilvl w:val="0"/>
          <w:numId w:val="10"/>
        </w:numPr>
        <w:spacing w:line="276" w:lineRule="auto"/>
        <w:rPr>
          <w:sz w:val="22"/>
        </w:rPr>
      </w:pPr>
      <w:r>
        <w:rPr>
          <w:sz w:val="22"/>
        </w:rPr>
        <w:t>Counseling through media outreach, giving awards to obedient and participatory local taxpayers.</w:t>
      </w:r>
    </w:p>
    <w:p w:rsidR="00124612" w:rsidRDefault="009E7D39">
      <w:pPr>
        <w:pStyle w:val="ListParagraph"/>
        <w:numPr>
          <w:ilvl w:val="0"/>
          <w:numId w:val="10"/>
        </w:numPr>
        <w:spacing w:line="276" w:lineRule="auto"/>
        <w:rPr>
          <w:sz w:val="22"/>
        </w:rPr>
      </w:pPr>
      <w:r>
        <w:rPr>
          <w:sz w:val="22"/>
        </w:rPr>
        <w:t>Changing the Regional Taxation Regulations as well as changing the tariff of some local tax objects in order to increase the enthusiasm of trying for local taxpayers.</w:t>
      </w:r>
    </w:p>
    <w:p w:rsidR="00855ACB" w:rsidRDefault="00855ACB" w:rsidP="00855ACB">
      <w:pPr>
        <w:pStyle w:val="ListParagraph"/>
        <w:spacing w:line="276" w:lineRule="auto"/>
        <w:ind w:left="360" w:firstLine="0"/>
        <w:rPr>
          <w:sz w:val="22"/>
        </w:rPr>
      </w:pPr>
    </w:p>
    <w:p w:rsidR="00855ACB" w:rsidRDefault="00855ACB" w:rsidP="00855ACB">
      <w:pPr>
        <w:pStyle w:val="ListParagraph"/>
        <w:spacing w:line="276" w:lineRule="auto"/>
        <w:ind w:left="360" w:firstLine="0"/>
        <w:rPr>
          <w:sz w:val="22"/>
        </w:rPr>
      </w:pPr>
    </w:p>
    <w:p w:rsidR="00124612" w:rsidRDefault="009E7D39">
      <w:pPr>
        <w:spacing w:after="0" w:line="276" w:lineRule="auto"/>
        <w:ind w:firstLine="15"/>
        <w:rPr>
          <w:b/>
          <w:bCs/>
          <w:sz w:val="22"/>
        </w:rPr>
      </w:pPr>
      <w:r>
        <w:rPr>
          <w:b/>
          <w:bCs/>
          <w:sz w:val="22"/>
        </w:rPr>
        <w:lastRenderedPageBreak/>
        <w:t xml:space="preserve">Optimizing Central Tax Receipts that Can Be Shared </w:t>
      </w:r>
      <w:proofErr w:type="gramStart"/>
      <w:r>
        <w:rPr>
          <w:b/>
          <w:bCs/>
          <w:sz w:val="22"/>
        </w:rPr>
        <w:t>By</w:t>
      </w:r>
      <w:proofErr w:type="gramEnd"/>
      <w:r>
        <w:rPr>
          <w:b/>
          <w:bCs/>
          <w:sz w:val="22"/>
        </w:rPr>
        <w:t xml:space="preserve"> Region</w:t>
      </w:r>
    </w:p>
    <w:p w:rsidR="00124612" w:rsidRDefault="009E7D39">
      <w:pPr>
        <w:spacing w:line="276" w:lineRule="auto"/>
        <w:ind w:firstLine="724"/>
        <w:rPr>
          <w:sz w:val="22"/>
        </w:rPr>
      </w:pPr>
      <w:r>
        <w:rPr>
          <w:sz w:val="22"/>
        </w:rPr>
        <w:t xml:space="preserve">In the </w:t>
      </w:r>
      <w:proofErr w:type="spellStart"/>
      <w:r>
        <w:rPr>
          <w:sz w:val="22"/>
        </w:rPr>
        <w:t>Pandeglang</w:t>
      </w:r>
      <w:proofErr w:type="spellEnd"/>
      <w:r>
        <w:rPr>
          <w:sz w:val="22"/>
        </w:rPr>
        <w:t xml:space="preserve"> Regency APBD there is a Balance Fund post containing the Tax Profit Sharing Fund / Non-Tax Profit Sharing Fund. </w:t>
      </w:r>
      <w:proofErr w:type="spellStart"/>
      <w:r>
        <w:rPr>
          <w:sz w:val="22"/>
        </w:rPr>
        <w:t>Pandeglang</w:t>
      </w:r>
      <w:proofErr w:type="spellEnd"/>
      <w:r>
        <w:rPr>
          <w:sz w:val="22"/>
        </w:rPr>
        <w:t xml:space="preserve"> Regency BP2D Head, H. </w:t>
      </w:r>
      <w:proofErr w:type="spellStart"/>
      <w:r>
        <w:rPr>
          <w:sz w:val="22"/>
        </w:rPr>
        <w:t>Utuy</w:t>
      </w:r>
      <w:proofErr w:type="spellEnd"/>
      <w:r>
        <w:rPr>
          <w:sz w:val="22"/>
        </w:rPr>
        <w:t xml:space="preserve"> </w:t>
      </w:r>
      <w:proofErr w:type="spellStart"/>
      <w:r>
        <w:rPr>
          <w:sz w:val="22"/>
        </w:rPr>
        <w:t>Setiadi</w:t>
      </w:r>
      <w:proofErr w:type="spellEnd"/>
      <w:r>
        <w:rPr>
          <w:sz w:val="22"/>
        </w:rPr>
        <w:t xml:space="preserve">, on an interview on Tuesday 18 June 2019 in his office, explained that BP2D </w:t>
      </w:r>
      <w:proofErr w:type="spellStart"/>
      <w:r>
        <w:rPr>
          <w:sz w:val="22"/>
        </w:rPr>
        <w:t>Pandeglang</w:t>
      </w:r>
      <w:proofErr w:type="spellEnd"/>
      <w:r>
        <w:rPr>
          <w:sz w:val="22"/>
        </w:rPr>
        <w:t xml:space="preserve"> does not have the authority to levy central tax types. "Although Income Tax (</w:t>
      </w:r>
      <w:proofErr w:type="spellStart"/>
      <w:r>
        <w:rPr>
          <w:sz w:val="22"/>
        </w:rPr>
        <w:t>PPh</w:t>
      </w:r>
      <w:proofErr w:type="spellEnd"/>
      <w:r>
        <w:rPr>
          <w:sz w:val="22"/>
        </w:rPr>
        <w:t>) and Value Added Tax (</w:t>
      </w:r>
      <w:proofErr w:type="spellStart"/>
      <w:r>
        <w:rPr>
          <w:sz w:val="22"/>
        </w:rPr>
        <w:t>PPn</w:t>
      </w:r>
      <w:proofErr w:type="spellEnd"/>
      <w:r>
        <w:rPr>
          <w:sz w:val="22"/>
        </w:rPr>
        <w:t xml:space="preserve">) are central taxes, local governments have the authority to collect </w:t>
      </w:r>
      <w:proofErr w:type="spellStart"/>
      <w:r>
        <w:rPr>
          <w:sz w:val="22"/>
        </w:rPr>
        <w:t>PPh</w:t>
      </w:r>
      <w:proofErr w:type="spellEnd"/>
      <w:r>
        <w:rPr>
          <w:sz w:val="22"/>
        </w:rPr>
        <w:t xml:space="preserve"> / </w:t>
      </w:r>
      <w:proofErr w:type="spellStart"/>
      <w:r>
        <w:rPr>
          <w:sz w:val="22"/>
        </w:rPr>
        <w:t>PPn</w:t>
      </w:r>
      <w:proofErr w:type="spellEnd"/>
      <w:r>
        <w:rPr>
          <w:sz w:val="22"/>
        </w:rPr>
        <w:t xml:space="preserve">. We are obliged to encourage the entry of </w:t>
      </w:r>
      <w:proofErr w:type="spellStart"/>
      <w:r>
        <w:rPr>
          <w:sz w:val="22"/>
        </w:rPr>
        <w:t>PPh</w:t>
      </w:r>
      <w:proofErr w:type="spellEnd"/>
      <w:r>
        <w:rPr>
          <w:sz w:val="22"/>
        </w:rPr>
        <w:t xml:space="preserve"> / </w:t>
      </w:r>
      <w:proofErr w:type="spellStart"/>
      <w:r>
        <w:rPr>
          <w:sz w:val="22"/>
        </w:rPr>
        <w:t>PPn</w:t>
      </w:r>
      <w:proofErr w:type="spellEnd"/>
      <w:r>
        <w:rPr>
          <w:sz w:val="22"/>
        </w:rPr>
        <w:t xml:space="preserve">, including ASN. Then also apply </w:t>
      </w:r>
      <w:proofErr w:type="spellStart"/>
      <w:r>
        <w:rPr>
          <w:sz w:val="22"/>
        </w:rPr>
        <w:t>PPh</w:t>
      </w:r>
      <w:proofErr w:type="spellEnd"/>
      <w:r>
        <w:rPr>
          <w:sz w:val="22"/>
        </w:rPr>
        <w:t xml:space="preserve"> and </w:t>
      </w:r>
      <w:proofErr w:type="spellStart"/>
      <w:r>
        <w:rPr>
          <w:sz w:val="22"/>
        </w:rPr>
        <w:t>PPn</w:t>
      </w:r>
      <w:proofErr w:type="spellEnd"/>
      <w:r>
        <w:rPr>
          <w:sz w:val="22"/>
        </w:rPr>
        <w:t xml:space="preserve"> to activities funded by the Regional Budget (APBD) and State Budget (APBN). Examples in the OPD are SKPD Treasurers namely, Treasurer of Collecting, Treasurer of Cutter, and Treasurer of Depositors. It is through this authority that the regional government collects, deducts and deposits the central tax which will later be returned to the region through the Tax Sharing Fund (DBH). " </w:t>
      </w:r>
      <w:proofErr w:type="spellStart"/>
      <w:r>
        <w:rPr>
          <w:sz w:val="22"/>
        </w:rPr>
        <w:t>Pandeglang</w:t>
      </w:r>
      <w:proofErr w:type="spellEnd"/>
      <w:r>
        <w:rPr>
          <w:sz w:val="22"/>
        </w:rPr>
        <w:t xml:space="preserve"> Regency BPKD Head, </w:t>
      </w:r>
      <w:proofErr w:type="spellStart"/>
      <w:r>
        <w:rPr>
          <w:sz w:val="22"/>
        </w:rPr>
        <w:t>Ramadani</w:t>
      </w:r>
      <w:proofErr w:type="spellEnd"/>
      <w:r>
        <w:rPr>
          <w:sz w:val="22"/>
        </w:rPr>
        <w:t xml:space="preserve"> on an interview on Thursday, May 23, 2019 at the </w:t>
      </w:r>
      <w:proofErr w:type="spellStart"/>
      <w:r>
        <w:rPr>
          <w:sz w:val="22"/>
        </w:rPr>
        <w:t>Pandeglang</w:t>
      </w:r>
      <w:proofErr w:type="spellEnd"/>
      <w:r>
        <w:rPr>
          <w:sz w:val="22"/>
        </w:rPr>
        <w:t xml:space="preserve"> BP2D Office said: "DBH Central Tax which is a divider for the region, one of them we try is that investors / entrepreneurs must make NPWP (Taxpayer Identification Number), so don't until NPWP DKI NPWP. Because later the basis for the calculation for DBH </w:t>
      </w:r>
      <w:proofErr w:type="spellStart"/>
      <w:r>
        <w:rPr>
          <w:sz w:val="22"/>
        </w:rPr>
        <w:t>PPh</w:t>
      </w:r>
      <w:proofErr w:type="spellEnd"/>
      <w:r>
        <w:rPr>
          <w:sz w:val="22"/>
        </w:rPr>
        <w:t xml:space="preserve"> and </w:t>
      </w:r>
      <w:proofErr w:type="spellStart"/>
      <w:r>
        <w:rPr>
          <w:sz w:val="22"/>
        </w:rPr>
        <w:t>PPn</w:t>
      </w:r>
      <w:proofErr w:type="spellEnd"/>
      <w:r>
        <w:rPr>
          <w:sz w:val="22"/>
        </w:rPr>
        <w:t xml:space="preserve"> is basically when they register at the NTP. So if possible the investors / entrepreneurs who open their businesses in </w:t>
      </w:r>
      <w:proofErr w:type="spellStart"/>
      <w:r>
        <w:rPr>
          <w:sz w:val="22"/>
        </w:rPr>
        <w:t>Pandeglang</w:t>
      </w:r>
      <w:proofErr w:type="spellEnd"/>
      <w:r>
        <w:rPr>
          <w:sz w:val="22"/>
        </w:rPr>
        <w:t xml:space="preserve"> Regency open NPWP in </w:t>
      </w:r>
      <w:proofErr w:type="spellStart"/>
      <w:r>
        <w:rPr>
          <w:sz w:val="22"/>
        </w:rPr>
        <w:t>Pandeglang</w:t>
      </w:r>
      <w:proofErr w:type="spellEnd"/>
      <w:r>
        <w:rPr>
          <w:sz w:val="22"/>
        </w:rPr>
        <w:t>, so the contribution is also quite large. If all Tax ID Number (NPWP) DKI Jakarta Tax DBH contribution will go to DKI. If the employee's income tax is certain by us, the NPWP is our NPWP. But if they have to open investors, at least the subsidiary. NPWP can't be double, for NPWP head office, please do NPWP on behalf of DKI, but they are trying here (</w:t>
      </w:r>
      <w:proofErr w:type="spellStart"/>
      <w:r>
        <w:rPr>
          <w:sz w:val="22"/>
        </w:rPr>
        <w:t>Pandeglang</w:t>
      </w:r>
      <w:proofErr w:type="spellEnd"/>
      <w:r>
        <w:rPr>
          <w:sz w:val="22"/>
        </w:rPr>
        <w:t>), the branch office here (</w:t>
      </w:r>
      <w:proofErr w:type="spellStart"/>
      <w:r>
        <w:rPr>
          <w:sz w:val="22"/>
        </w:rPr>
        <w:t>Pandeglang</w:t>
      </w:r>
      <w:proofErr w:type="spellEnd"/>
      <w:r>
        <w:rPr>
          <w:sz w:val="22"/>
        </w:rPr>
        <w:t xml:space="preserve">) and the branch office that opens its NPWP in </w:t>
      </w:r>
      <w:proofErr w:type="spellStart"/>
      <w:r>
        <w:rPr>
          <w:sz w:val="22"/>
        </w:rPr>
        <w:t>Pandeglang</w:t>
      </w:r>
      <w:proofErr w:type="spellEnd"/>
      <w:r>
        <w:rPr>
          <w:sz w:val="22"/>
        </w:rPr>
        <w:t xml:space="preserve">. For the results of their efforts in </w:t>
      </w:r>
      <w:proofErr w:type="spellStart"/>
      <w:r>
        <w:rPr>
          <w:sz w:val="22"/>
        </w:rPr>
        <w:t>Pandeglang</w:t>
      </w:r>
      <w:proofErr w:type="spellEnd"/>
      <w:r>
        <w:rPr>
          <w:sz w:val="22"/>
        </w:rPr>
        <w:t xml:space="preserve">, they also reported the tax through us, so later the results will be shared with us. If the Central Tax DHB to the region for 2019 alone around </w:t>
      </w:r>
      <w:proofErr w:type="spellStart"/>
      <w:r>
        <w:rPr>
          <w:sz w:val="22"/>
        </w:rPr>
        <w:t>Rp</w:t>
      </w:r>
      <w:proofErr w:type="spellEnd"/>
      <w:r>
        <w:rPr>
          <w:sz w:val="22"/>
        </w:rPr>
        <w:t xml:space="preserve"> 75 billion. "</w:t>
      </w:r>
    </w:p>
    <w:p w:rsidR="00124612" w:rsidRDefault="009E7D39">
      <w:pPr>
        <w:spacing w:after="0" w:line="276" w:lineRule="auto"/>
        <w:ind w:firstLine="15"/>
        <w:rPr>
          <w:b/>
          <w:bCs/>
          <w:sz w:val="22"/>
        </w:rPr>
      </w:pPr>
      <w:r>
        <w:rPr>
          <w:b/>
          <w:bCs/>
          <w:sz w:val="22"/>
        </w:rPr>
        <w:lastRenderedPageBreak/>
        <w:t>Inhibiting Factors and Supporting Factors</w:t>
      </w:r>
    </w:p>
    <w:p w:rsidR="00124612" w:rsidRDefault="009E7D39">
      <w:pPr>
        <w:spacing w:after="0" w:line="276" w:lineRule="auto"/>
        <w:ind w:firstLine="15"/>
        <w:rPr>
          <w:b/>
          <w:bCs/>
          <w:sz w:val="22"/>
        </w:rPr>
      </w:pPr>
      <w:r>
        <w:rPr>
          <w:b/>
          <w:bCs/>
          <w:sz w:val="22"/>
        </w:rPr>
        <w:t>Inhibiting Factors</w:t>
      </w:r>
    </w:p>
    <w:p w:rsidR="00124612" w:rsidRDefault="009E7D39">
      <w:pPr>
        <w:spacing w:after="0" w:line="276" w:lineRule="auto"/>
        <w:ind w:firstLine="724"/>
        <w:rPr>
          <w:sz w:val="22"/>
        </w:rPr>
      </w:pPr>
      <w:r>
        <w:rPr>
          <w:sz w:val="22"/>
        </w:rPr>
        <w:t xml:space="preserve">In carrying out efforts to accept PAD in </w:t>
      </w:r>
      <w:proofErr w:type="spellStart"/>
      <w:r>
        <w:rPr>
          <w:sz w:val="22"/>
        </w:rPr>
        <w:t>Pandeglang</w:t>
      </w:r>
      <w:proofErr w:type="spellEnd"/>
      <w:r>
        <w:rPr>
          <w:sz w:val="22"/>
        </w:rPr>
        <w:t xml:space="preserve"> Regency, of course, it cannot be separated from obstacles and challenges. The researchers found a number of factors that hampered </w:t>
      </w:r>
      <w:proofErr w:type="spellStart"/>
      <w:r>
        <w:rPr>
          <w:sz w:val="22"/>
        </w:rPr>
        <w:t>Pandeglang</w:t>
      </w:r>
      <w:proofErr w:type="spellEnd"/>
      <w:r>
        <w:rPr>
          <w:sz w:val="22"/>
        </w:rPr>
        <w:t xml:space="preserve"> Regency Government in an effort to increase PAD. Inhibiting factors such as, the low quality and quantity of human resources (HR) in the field of financial management / regional income, weak application of technology, regulations, as well as low public awareness and paying local taxes. </w:t>
      </w:r>
      <w:proofErr w:type="spellStart"/>
      <w:r>
        <w:rPr>
          <w:sz w:val="22"/>
        </w:rPr>
        <w:t>Widayat</w:t>
      </w:r>
      <w:proofErr w:type="spellEnd"/>
      <w:r>
        <w:rPr>
          <w:sz w:val="22"/>
        </w:rPr>
        <w:t xml:space="preserve">, </w:t>
      </w:r>
      <w:proofErr w:type="spellStart"/>
      <w:r>
        <w:rPr>
          <w:sz w:val="22"/>
        </w:rPr>
        <w:t>Wahyu</w:t>
      </w:r>
      <w:proofErr w:type="spellEnd"/>
      <w:r>
        <w:rPr>
          <w:sz w:val="22"/>
        </w:rPr>
        <w:t xml:space="preserve"> in </w:t>
      </w:r>
      <w:proofErr w:type="spellStart"/>
      <w:r>
        <w:rPr>
          <w:sz w:val="22"/>
        </w:rPr>
        <w:t>Achmad</w:t>
      </w:r>
      <w:proofErr w:type="spellEnd"/>
      <w:r>
        <w:rPr>
          <w:sz w:val="22"/>
        </w:rPr>
        <w:t xml:space="preserve"> Sani </w:t>
      </w:r>
      <w:proofErr w:type="spellStart"/>
      <w:r>
        <w:rPr>
          <w:sz w:val="22"/>
        </w:rPr>
        <w:t>Alhusain</w:t>
      </w:r>
      <w:proofErr w:type="spellEnd"/>
      <w:r>
        <w:rPr>
          <w:sz w:val="22"/>
        </w:rPr>
        <w:t xml:space="preserve"> et al (2017: 27), mentioned that there are seven factors that influence the low acceptance of PAD, namely:</w:t>
      </w:r>
    </w:p>
    <w:p w:rsidR="00124612" w:rsidRDefault="009E7D39">
      <w:pPr>
        <w:pStyle w:val="ListParagraph"/>
        <w:numPr>
          <w:ilvl w:val="0"/>
          <w:numId w:val="11"/>
        </w:numPr>
        <w:spacing w:line="276" w:lineRule="auto"/>
        <w:rPr>
          <w:sz w:val="22"/>
        </w:rPr>
      </w:pPr>
      <w:r>
        <w:rPr>
          <w:sz w:val="22"/>
        </w:rPr>
        <w:t>Many sources of income in large districts / cities, but excavated by higher institutions, for example Motor Vehicle Tax (PKB), and Land and Building Tax (PBB)</w:t>
      </w:r>
    </w:p>
    <w:p w:rsidR="00124612" w:rsidRDefault="009E7D39">
      <w:pPr>
        <w:pStyle w:val="ListParagraph"/>
        <w:numPr>
          <w:ilvl w:val="0"/>
          <w:numId w:val="11"/>
        </w:numPr>
        <w:spacing w:line="276" w:lineRule="auto"/>
        <w:rPr>
          <w:sz w:val="22"/>
        </w:rPr>
      </w:pPr>
      <w:r>
        <w:rPr>
          <w:sz w:val="22"/>
        </w:rPr>
        <w:t>Regionally Owned Enterprises (BUMD) have not yet provided much benefit to the regional government</w:t>
      </w:r>
    </w:p>
    <w:p w:rsidR="00124612" w:rsidRDefault="009E7D39">
      <w:pPr>
        <w:pStyle w:val="ListParagraph"/>
        <w:numPr>
          <w:ilvl w:val="0"/>
          <w:numId w:val="11"/>
        </w:numPr>
        <w:spacing w:line="276" w:lineRule="auto"/>
        <w:rPr>
          <w:sz w:val="22"/>
        </w:rPr>
      </w:pPr>
      <w:r>
        <w:rPr>
          <w:sz w:val="22"/>
        </w:rPr>
        <w:t>Lack of public awareness in paying taxes, fees and other levies</w:t>
      </w:r>
    </w:p>
    <w:p w:rsidR="00124612" w:rsidRDefault="009E7D39">
      <w:pPr>
        <w:pStyle w:val="ListParagraph"/>
        <w:numPr>
          <w:ilvl w:val="0"/>
          <w:numId w:val="11"/>
        </w:numPr>
        <w:spacing w:line="276" w:lineRule="auto"/>
        <w:rPr>
          <w:sz w:val="22"/>
        </w:rPr>
      </w:pPr>
      <w:r>
        <w:rPr>
          <w:sz w:val="22"/>
        </w:rPr>
        <w:t>There are leaks</w:t>
      </w:r>
    </w:p>
    <w:p w:rsidR="00124612" w:rsidRDefault="009E7D39">
      <w:pPr>
        <w:pStyle w:val="ListParagraph"/>
        <w:numPr>
          <w:ilvl w:val="0"/>
          <w:numId w:val="11"/>
        </w:numPr>
        <w:spacing w:line="276" w:lineRule="auto"/>
        <w:rPr>
          <w:sz w:val="22"/>
        </w:rPr>
      </w:pPr>
      <w:r>
        <w:rPr>
          <w:sz w:val="22"/>
        </w:rPr>
        <w:t>The cost of fees is still high</w:t>
      </w:r>
    </w:p>
    <w:p w:rsidR="00124612" w:rsidRDefault="009E7D39">
      <w:pPr>
        <w:pStyle w:val="ListParagraph"/>
        <w:numPr>
          <w:ilvl w:val="0"/>
          <w:numId w:val="11"/>
        </w:numPr>
        <w:spacing w:line="276" w:lineRule="auto"/>
        <w:rPr>
          <w:sz w:val="22"/>
        </w:rPr>
      </w:pPr>
      <w:r>
        <w:rPr>
          <w:sz w:val="22"/>
        </w:rPr>
        <w:t>Many regional regulations need to be adjusted and refined; and</w:t>
      </w:r>
    </w:p>
    <w:p w:rsidR="00124612" w:rsidRDefault="009E7D39">
      <w:pPr>
        <w:pStyle w:val="ListParagraph"/>
        <w:numPr>
          <w:ilvl w:val="0"/>
          <w:numId w:val="11"/>
        </w:numPr>
        <w:spacing w:line="276" w:lineRule="auto"/>
        <w:rPr>
          <w:sz w:val="22"/>
        </w:rPr>
      </w:pPr>
      <w:r>
        <w:rPr>
          <w:sz w:val="22"/>
        </w:rPr>
        <w:t>People's ability to pay taxes is still low.</w:t>
      </w:r>
    </w:p>
    <w:p w:rsidR="00124612" w:rsidRDefault="009E7D39">
      <w:pPr>
        <w:spacing w:after="0" w:line="276" w:lineRule="auto"/>
        <w:ind w:firstLine="15"/>
        <w:rPr>
          <w:b/>
          <w:bCs/>
          <w:sz w:val="22"/>
        </w:rPr>
      </w:pPr>
      <w:r>
        <w:rPr>
          <w:b/>
          <w:bCs/>
          <w:sz w:val="22"/>
        </w:rPr>
        <w:t>Supporting Factors</w:t>
      </w:r>
    </w:p>
    <w:p w:rsidR="00124612" w:rsidRDefault="009E7D39">
      <w:pPr>
        <w:spacing w:line="276" w:lineRule="auto"/>
        <w:ind w:firstLine="724"/>
        <w:rPr>
          <w:sz w:val="22"/>
        </w:rPr>
      </w:pPr>
      <w:r>
        <w:rPr>
          <w:sz w:val="22"/>
        </w:rPr>
        <w:t xml:space="preserve">From the results of research conducted by researchers, both from direct observation, observation, interviews, and documentation at the study site, the researchers found a number of factors that support the </w:t>
      </w:r>
      <w:proofErr w:type="spellStart"/>
      <w:r>
        <w:rPr>
          <w:sz w:val="22"/>
        </w:rPr>
        <w:t>Pandeglang</w:t>
      </w:r>
      <w:proofErr w:type="spellEnd"/>
      <w:r>
        <w:rPr>
          <w:sz w:val="22"/>
        </w:rPr>
        <w:t xml:space="preserve"> Regency Government in an effort to increase PAD. Some of the supporting factors such as, the potential of the region both from the agricultural sector to the maritime sector, tourism, the existence of investment in the area, infrastructure development, especially carried out by the central government through the National Strategic Project (PSN).</w:t>
      </w:r>
    </w:p>
    <w:p w:rsidR="00124612" w:rsidRDefault="00191C80" w:rsidP="00191C80">
      <w:pPr>
        <w:spacing w:after="0" w:line="276" w:lineRule="auto"/>
        <w:ind w:firstLine="15"/>
        <w:jc w:val="center"/>
        <w:rPr>
          <w:b/>
          <w:bCs/>
          <w:sz w:val="22"/>
        </w:rPr>
      </w:pPr>
      <w:r>
        <w:rPr>
          <w:b/>
          <w:bCs/>
          <w:sz w:val="22"/>
        </w:rPr>
        <w:t>CONCLUSION</w:t>
      </w:r>
    </w:p>
    <w:p w:rsidR="00124612" w:rsidRDefault="009E7D39">
      <w:pPr>
        <w:spacing w:line="276" w:lineRule="auto"/>
        <w:ind w:firstLine="724"/>
        <w:rPr>
          <w:sz w:val="22"/>
        </w:rPr>
      </w:pPr>
      <w:r>
        <w:rPr>
          <w:sz w:val="22"/>
        </w:rPr>
        <w:t xml:space="preserve">Based on the results of research conducted on strategies to increase PAD in </w:t>
      </w:r>
      <w:proofErr w:type="spellStart"/>
      <w:r>
        <w:rPr>
          <w:sz w:val="22"/>
        </w:rPr>
        <w:lastRenderedPageBreak/>
        <w:t>Pandeglang</w:t>
      </w:r>
      <w:proofErr w:type="spellEnd"/>
      <w:r>
        <w:rPr>
          <w:sz w:val="22"/>
        </w:rPr>
        <w:t xml:space="preserve"> Regency, it can be concluded as follows:</w:t>
      </w:r>
    </w:p>
    <w:p w:rsidR="00124612" w:rsidRDefault="009E7D39">
      <w:pPr>
        <w:pStyle w:val="ListParagraph"/>
        <w:numPr>
          <w:ilvl w:val="0"/>
          <w:numId w:val="12"/>
        </w:numPr>
        <w:spacing w:line="276" w:lineRule="auto"/>
        <w:rPr>
          <w:sz w:val="22"/>
        </w:rPr>
      </w:pPr>
      <w:proofErr w:type="spellStart"/>
      <w:r>
        <w:rPr>
          <w:sz w:val="22"/>
        </w:rPr>
        <w:t>Pandeglang</w:t>
      </w:r>
      <w:proofErr w:type="spellEnd"/>
      <w:r>
        <w:rPr>
          <w:sz w:val="22"/>
        </w:rPr>
        <w:t xml:space="preserve"> District Government Strategy in increasing PAD can be done by:</w:t>
      </w:r>
    </w:p>
    <w:p w:rsidR="00124612" w:rsidRDefault="009E7D39">
      <w:pPr>
        <w:pStyle w:val="ListParagraph"/>
        <w:numPr>
          <w:ilvl w:val="0"/>
          <w:numId w:val="13"/>
        </w:numPr>
        <w:spacing w:line="276" w:lineRule="auto"/>
        <w:ind w:left="709" w:hanging="284"/>
        <w:rPr>
          <w:sz w:val="22"/>
        </w:rPr>
      </w:pPr>
      <w:r>
        <w:rPr>
          <w:sz w:val="22"/>
        </w:rPr>
        <w:t xml:space="preserve">Optimizing the presence of BUMDs, such as PDAM </w:t>
      </w:r>
      <w:proofErr w:type="spellStart"/>
      <w:r>
        <w:rPr>
          <w:sz w:val="22"/>
        </w:rPr>
        <w:t>Tirta</w:t>
      </w:r>
      <w:proofErr w:type="spellEnd"/>
      <w:r>
        <w:rPr>
          <w:sz w:val="22"/>
        </w:rPr>
        <w:t xml:space="preserve"> </w:t>
      </w:r>
      <w:proofErr w:type="spellStart"/>
      <w:r>
        <w:rPr>
          <w:sz w:val="22"/>
        </w:rPr>
        <w:t>Berkah</w:t>
      </w:r>
      <w:proofErr w:type="spellEnd"/>
      <w:r>
        <w:rPr>
          <w:sz w:val="22"/>
        </w:rPr>
        <w:t xml:space="preserve"> </w:t>
      </w:r>
      <w:proofErr w:type="spellStart"/>
      <w:r>
        <w:rPr>
          <w:sz w:val="22"/>
        </w:rPr>
        <w:t>Pandeglang</w:t>
      </w:r>
      <w:proofErr w:type="spellEnd"/>
      <w:r>
        <w:rPr>
          <w:sz w:val="22"/>
        </w:rPr>
        <w:t xml:space="preserve">, BPR </w:t>
      </w:r>
      <w:proofErr w:type="spellStart"/>
      <w:r>
        <w:rPr>
          <w:sz w:val="22"/>
        </w:rPr>
        <w:t>Berkah</w:t>
      </w:r>
      <w:proofErr w:type="spellEnd"/>
      <w:r>
        <w:rPr>
          <w:sz w:val="22"/>
        </w:rPr>
        <w:t xml:space="preserve">, and the Regional Company </w:t>
      </w:r>
      <w:proofErr w:type="spellStart"/>
      <w:r>
        <w:rPr>
          <w:sz w:val="22"/>
        </w:rPr>
        <w:t>Pandeglang</w:t>
      </w:r>
      <w:proofErr w:type="spellEnd"/>
      <w:r>
        <w:rPr>
          <w:sz w:val="22"/>
        </w:rPr>
        <w:t xml:space="preserve"> </w:t>
      </w:r>
      <w:proofErr w:type="spellStart"/>
      <w:r>
        <w:rPr>
          <w:sz w:val="22"/>
        </w:rPr>
        <w:t>Berkah</w:t>
      </w:r>
      <w:proofErr w:type="spellEnd"/>
      <w:r>
        <w:rPr>
          <w:sz w:val="22"/>
        </w:rPr>
        <w:t xml:space="preserve"> </w:t>
      </w:r>
      <w:proofErr w:type="spellStart"/>
      <w:r>
        <w:rPr>
          <w:sz w:val="22"/>
        </w:rPr>
        <w:t>Maju</w:t>
      </w:r>
      <w:proofErr w:type="spellEnd"/>
      <w:r>
        <w:rPr>
          <w:sz w:val="22"/>
        </w:rPr>
        <w:t xml:space="preserve"> (PD PBM), by expanding business businesses, adding in capital, increasing human resources, and also improving service quality.</w:t>
      </w:r>
    </w:p>
    <w:p w:rsidR="00124612" w:rsidRDefault="009E7D39">
      <w:pPr>
        <w:pStyle w:val="ListParagraph"/>
        <w:numPr>
          <w:ilvl w:val="0"/>
          <w:numId w:val="13"/>
        </w:numPr>
        <w:spacing w:line="276" w:lineRule="auto"/>
        <w:ind w:left="709" w:hanging="284"/>
        <w:rPr>
          <w:sz w:val="22"/>
        </w:rPr>
      </w:pPr>
      <w:r>
        <w:rPr>
          <w:sz w:val="22"/>
        </w:rPr>
        <w:t>Improving the regional revenue management administration system, among others is by carrying out a fostering of accountable and auditable financial administration, and improving the management of PAD management records for ASNs related to managing PAD.</w:t>
      </w:r>
    </w:p>
    <w:p w:rsidR="00124612" w:rsidRDefault="009E7D39">
      <w:pPr>
        <w:pStyle w:val="ListParagraph"/>
        <w:numPr>
          <w:ilvl w:val="0"/>
          <w:numId w:val="13"/>
        </w:numPr>
        <w:spacing w:line="276" w:lineRule="auto"/>
        <w:ind w:left="709" w:hanging="284"/>
        <w:rPr>
          <w:sz w:val="22"/>
        </w:rPr>
      </w:pPr>
      <w:proofErr w:type="spellStart"/>
      <w:r>
        <w:rPr>
          <w:sz w:val="22"/>
        </w:rPr>
        <w:t>Pandeglang</w:t>
      </w:r>
      <w:proofErr w:type="spellEnd"/>
      <w:r>
        <w:rPr>
          <w:sz w:val="22"/>
        </w:rPr>
        <w:t xml:space="preserve"> Regency Government in increasing PAD by raising taxes through increasing tariffs and expanding tax subjects and objects by encouraging new economic activity centers, creating a conducive investment climate, conducting socialization to the public regarding the importance of paying taxes and conducting data collection on all taxpayer databases.</w:t>
      </w:r>
    </w:p>
    <w:p w:rsidR="00124612" w:rsidRDefault="009E7D39">
      <w:pPr>
        <w:pStyle w:val="ListParagraph"/>
        <w:numPr>
          <w:ilvl w:val="0"/>
          <w:numId w:val="13"/>
        </w:numPr>
        <w:spacing w:line="276" w:lineRule="auto"/>
        <w:ind w:left="709" w:hanging="284"/>
        <w:rPr>
          <w:sz w:val="22"/>
        </w:rPr>
      </w:pPr>
      <w:r>
        <w:rPr>
          <w:sz w:val="22"/>
        </w:rPr>
        <w:t xml:space="preserve">Optimizes central tax revenue that can be shared with regions. This condition will have a positive effect because local governments are obliged to encourage the entry of </w:t>
      </w:r>
      <w:proofErr w:type="spellStart"/>
      <w:r>
        <w:rPr>
          <w:sz w:val="22"/>
        </w:rPr>
        <w:t>PPh</w:t>
      </w:r>
      <w:proofErr w:type="spellEnd"/>
      <w:r>
        <w:rPr>
          <w:sz w:val="22"/>
        </w:rPr>
        <w:t xml:space="preserve"> / </w:t>
      </w:r>
      <w:proofErr w:type="spellStart"/>
      <w:r>
        <w:rPr>
          <w:sz w:val="22"/>
        </w:rPr>
        <w:t>PPn</w:t>
      </w:r>
      <w:proofErr w:type="spellEnd"/>
      <w:r>
        <w:rPr>
          <w:sz w:val="22"/>
        </w:rPr>
        <w:t xml:space="preserve">, including to ASN. Then also apply </w:t>
      </w:r>
      <w:proofErr w:type="spellStart"/>
      <w:r>
        <w:rPr>
          <w:sz w:val="22"/>
        </w:rPr>
        <w:t>PPh</w:t>
      </w:r>
      <w:proofErr w:type="spellEnd"/>
      <w:r>
        <w:rPr>
          <w:sz w:val="22"/>
        </w:rPr>
        <w:t xml:space="preserve"> and </w:t>
      </w:r>
      <w:proofErr w:type="spellStart"/>
      <w:r>
        <w:rPr>
          <w:sz w:val="22"/>
        </w:rPr>
        <w:t>PPn</w:t>
      </w:r>
      <w:proofErr w:type="spellEnd"/>
      <w:r>
        <w:rPr>
          <w:sz w:val="22"/>
        </w:rPr>
        <w:t xml:space="preserve"> to activities funded by the APBD and APBN.</w:t>
      </w:r>
    </w:p>
    <w:p w:rsidR="00124612" w:rsidRDefault="009E7D39">
      <w:pPr>
        <w:pStyle w:val="ListParagraph"/>
        <w:numPr>
          <w:ilvl w:val="0"/>
          <w:numId w:val="12"/>
        </w:numPr>
        <w:spacing w:line="276" w:lineRule="auto"/>
        <w:rPr>
          <w:sz w:val="22"/>
        </w:rPr>
      </w:pPr>
      <w:r>
        <w:rPr>
          <w:sz w:val="22"/>
        </w:rPr>
        <w:t xml:space="preserve">Inhibiting and supporting factors faced by </w:t>
      </w:r>
      <w:proofErr w:type="spellStart"/>
      <w:r>
        <w:rPr>
          <w:sz w:val="22"/>
        </w:rPr>
        <w:t>Pandeglang</w:t>
      </w:r>
      <w:proofErr w:type="spellEnd"/>
      <w:r>
        <w:rPr>
          <w:sz w:val="22"/>
        </w:rPr>
        <w:t xml:space="preserve"> Regency Government in an effort to increase PAD, such as:</w:t>
      </w:r>
    </w:p>
    <w:p w:rsidR="00124612" w:rsidRDefault="009E7D39">
      <w:pPr>
        <w:pStyle w:val="ListParagraph"/>
        <w:numPr>
          <w:ilvl w:val="0"/>
          <w:numId w:val="14"/>
        </w:numPr>
        <w:spacing w:line="276" w:lineRule="auto"/>
        <w:ind w:left="709" w:hanging="284"/>
        <w:rPr>
          <w:sz w:val="22"/>
        </w:rPr>
      </w:pPr>
      <w:r>
        <w:rPr>
          <w:sz w:val="22"/>
        </w:rPr>
        <w:t xml:space="preserve">The low quality and quantity of human resources (HR) in the field of financial management / regional income, the weak application of technology, regulations, as well as the low awareness of the community in paying </w:t>
      </w:r>
      <w:r>
        <w:rPr>
          <w:sz w:val="22"/>
        </w:rPr>
        <w:lastRenderedPageBreak/>
        <w:t>regional taxes that hinder the increase in PAD.</w:t>
      </w:r>
    </w:p>
    <w:p w:rsidR="00124612" w:rsidRDefault="009E7D39">
      <w:pPr>
        <w:pStyle w:val="ListParagraph"/>
        <w:numPr>
          <w:ilvl w:val="0"/>
          <w:numId w:val="14"/>
        </w:numPr>
        <w:spacing w:line="276" w:lineRule="auto"/>
        <w:ind w:left="709" w:hanging="284"/>
        <w:rPr>
          <w:sz w:val="22"/>
        </w:rPr>
      </w:pPr>
      <w:r>
        <w:rPr>
          <w:sz w:val="22"/>
        </w:rPr>
        <w:t>The potential of the region, both from the agricultural sector to the maritime sector, tourism, the existence of investment directed to the region, infrastructure development mainly carried out by the central government through the National Strategic Project (PSN), and also regulations that are able to support increased PAD.</w:t>
      </w:r>
    </w:p>
    <w:p w:rsidR="00124612" w:rsidRDefault="009E7D39">
      <w:pPr>
        <w:spacing w:after="0" w:line="276" w:lineRule="auto"/>
        <w:ind w:firstLine="15"/>
        <w:jc w:val="center"/>
        <w:rPr>
          <w:b/>
          <w:bCs/>
          <w:sz w:val="22"/>
        </w:rPr>
      </w:pPr>
      <w:r>
        <w:rPr>
          <w:b/>
          <w:bCs/>
          <w:sz w:val="22"/>
        </w:rPr>
        <w:t>SUGGESTIONS</w:t>
      </w:r>
    </w:p>
    <w:p w:rsidR="00124612" w:rsidRDefault="009E7D39">
      <w:pPr>
        <w:pStyle w:val="ListParagraph"/>
        <w:numPr>
          <w:ilvl w:val="0"/>
          <w:numId w:val="15"/>
        </w:numPr>
        <w:spacing w:line="276" w:lineRule="auto"/>
        <w:rPr>
          <w:sz w:val="22"/>
        </w:rPr>
      </w:pPr>
      <w:proofErr w:type="spellStart"/>
      <w:r>
        <w:rPr>
          <w:sz w:val="22"/>
        </w:rPr>
        <w:t>Pandeglang</w:t>
      </w:r>
      <w:proofErr w:type="spellEnd"/>
      <w:r>
        <w:rPr>
          <w:sz w:val="22"/>
        </w:rPr>
        <w:t xml:space="preserve"> Regency Government needs to optimize the presence of BUMDs, such as PDAM </w:t>
      </w:r>
      <w:proofErr w:type="spellStart"/>
      <w:r>
        <w:rPr>
          <w:sz w:val="22"/>
        </w:rPr>
        <w:t>Tirta</w:t>
      </w:r>
      <w:proofErr w:type="spellEnd"/>
      <w:r>
        <w:rPr>
          <w:sz w:val="22"/>
        </w:rPr>
        <w:t xml:space="preserve"> </w:t>
      </w:r>
      <w:proofErr w:type="spellStart"/>
      <w:r>
        <w:rPr>
          <w:sz w:val="22"/>
        </w:rPr>
        <w:t>Berkah</w:t>
      </w:r>
      <w:proofErr w:type="spellEnd"/>
      <w:r>
        <w:rPr>
          <w:sz w:val="22"/>
        </w:rPr>
        <w:t xml:space="preserve"> </w:t>
      </w:r>
      <w:proofErr w:type="spellStart"/>
      <w:r>
        <w:rPr>
          <w:sz w:val="22"/>
        </w:rPr>
        <w:t>Pandeglang</w:t>
      </w:r>
      <w:proofErr w:type="spellEnd"/>
      <w:r>
        <w:rPr>
          <w:sz w:val="22"/>
        </w:rPr>
        <w:t xml:space="preserve">, BPR </w:t>
      </w:r>
      <w:proofErr w:type="spellStart"/>
      <w:r>
        <w:rPr>
          <w:sz w:val="22"/>
        </w:rPr>
        <w:t>Berkah</w:t>
      </w:r>
      <w:proofErr w:type="spellEnd"/>
      <w:r>
        <w:rPr>
          <w:sz w:val="22"/>
        </w:rPr>
        <w:t>, and PD PBM, by expanding business businesses, adding capital, increasing human resources, and also improving service quality.</w:t>
      </w:r>
    </w:p>
    <w:p w:rsidR="00124612" w:rsidRDefault="009E7D39">
      <w:pPr>
        <w:pStyle w:val="ListParagraph"/>
        <w:numPr>
          <w:ilvl w:val="0"/>
          <w:numId w:val="15"/>
        </w:numPr>
        <w:spacing w:line="276" w:lineRule="auto"/>
        <w:rPr>
          <w:sz w:val="22"/>
        </w:rPr>
      </w:pPr>
      <w:r>
        <w:rPr>
          <w:sz w:val="22"/>
        </w:rPr>
        <w:t>Improving the administrative system that manages regional revenue management is needed, among others by carrying out fostering accountable and auditable financial administration, and improving the management of PAD management records for ASNs related to managing PAD.</w:t>
      </w:r>
    </w:p>
    <w:p w:rsidR="00124612" w:rsidRDefault="009E7D39">
      <w:pPr>
        <w:pStyle w:val="ListParagraph"/>
        <w:numPr>
          <w:ilvl w:val="0"/>
          <w:numId w:val="15"/>
        </w:numPr>
        <w:spacing w:line="276" w:lineRule="auto"/>
        <w:rPr>
          <w:sz w:val="22"/>
        </w:rPr>
      </w:pPr>
      <w:r>
        <w:rPr>
          <w:sz w:val="22"/>
        </w:rPr>
        <w:t>It is necessary to increase tariffs and expand tax subjects and objects by encouraging a new economic activity center, creating a conducive investment climate, conducting socialization to the public regarding the importance of paying taxes and conducting data collection on all taxpayer databases.</w:t>
      </w:r>
    </w:p>
    <w:p w:rsidR="00124612" w:rsidRDefault="009E7D39">
      <w:pPr>
        <w:pStyle w:val="ListParagraph"/>
        <w:numPr>
          <w:ilvl w:val="0"/>
          <w:numId w:val="15"/>
        </w:numPr>
        <w:spacing w:line="276" w:lineRule="auto"/>
        <w:rPr>
          <w:sz w:val="22"/>
        </w:rPr>
      </w:pPr>
      <w:r>
        <w:rPr>
          <w:sz w:val="22"/>
        </w:rPr>
        <w:t xml:space="preserve">More optimizing the central tax revenue that can be shared with the regions. This condition will have a positive effect because local governments are obliged to encourage the entry of </w:t>
      </w:r>
      <w:proofErr w:type="spellStart"/>
      <w:r>
        <w:rPr>
          <w:sz w:val="22"/>
        </w:rPr>
        <w:t>PPh</w:t>
      </w:r>
      <w:proofErr w:type="spellEnd"/>
      <w:r>
        <w:rPr>
          <w:sz w:val="22"/>
        </w:rPr>
        <w:t xml:space="preserve"> / </w:t>
      </w:r>
      <w:proofErr w:type="spellStart"/>
      <w:r>
        <w:rPr>
          <w:sz w:val="22"/>
        </w:rPr>
        <w:t>PPn</w:t>
      </w:r>
      <w:proofErr w:type="spellEnd"/>
      <w:r>
        <w:rPr>
          <w:sz w:val="22"/>
        </w:rPr>
        <w:t xml:space="preserve">, including to ASN. Then also apply </w:t>
      </w:r>
      <w:proofErr w:type="spellStart"/>
      <w:r>
        <w:rPr>
          <w:sz w:val="22"/>
        </w:rPr>
        <w:t>PPh</w:t>
      </w:r>
      <w:proofErr w:type="spellEnd"/>
      <w:r>
        <w:rPr>
          <w:sz w:val="22"/>
        </w:rPr>
        <w:t xml:space="preserve"> and </w:t>
      </w:r>
      <w:proofErr w:type="spellStart"/>
      <w:r>
        <w:rPr>
          <w:sz w:val="22"/>
        </w:rPr>
        <w:t>PPn</w:t>
      </w:r>
      <w:proofErr w:type="spellEnd"/>
      <w:r>
        <w:rPr>
          <w:sz w:val="22"/>
        </w:rPr>
        <w:t xml:space="preserve"> to activities funded by the APBD and APBN.</w:t>
      </w:r>
    </w:p>
    <w:p w:rsidR="00124612" w:rsidRDefault="009E7D39">
      <w:pPr>
        <w:pStyle w:val="ListParagraph"/>
        <w:numPr>
          <w:ilvl w:val="0"/>
          <w:numId w:val="15"/>
        </w:numPr>
        <w:spacing w:line="276" w:lineRule="auto"/>
        <w:rPr>
          <w:sz w:val="22"/>
        </w:rPr>
      </w:pPr>
      <w:r>
        <w:rPr>
          <w:sz w:val="22"/>
        </w:rPr>
        <w:t>Need to improve the quality and quantity of human resources (HR) in the area of ​​financial management / regional income.</w:t>
      </w:r>
    </w:p>
    <w:p w:rsidR="00124612" w:rsidRDefault="009E7D39">
      <w:pPr>
        <w:pStyle w:val="ListParagraph"/>
        <w:numPr>
          <w:ilvl w:val="0"/>
          <w:numId w:val="15"/>
        </w:numPr>
        <w:spacing w:line="276" w:lineRule="auto"/>
        <w:rPr>
          <w:sz w:val="22"/>
        </w:rPr>
      </w:pPr>
      <w:r>
        <w:rPr>
          <w:sz w:val="22"/>
        </w:rPr>
        <w:t>Need to dig deeper into the potential of the region, both from the agricultural sector to the maritime sector, tourism, as well as opening investment opportunities and also revising regulations that are able to support increased PAD.</w:t>
      </w:r>
    </w:p>
    <w:p w:rsidR="00124612" w:rsidRDefault="009E7D39">
      <w:pPr>
        <w:spacing w:line="276" w:lineRule="auto"/>
        <w:ind w:firstLine="15"/>
        <w:jc w:val="center"/>
        <w:rPr>
          <w:b/>
          <w:bCs/>
          <w:sz w:val="22"/>
        </w:rPr>
      </w:pPr>
      <w:r>
        <w:rPr>
          <w:b/>
          <w:bCs/>
          <w:sz w:val="22"/>
        </w:rPr>
        <w:lastRenderedPageBreak/>
        <w:t>REFERENCES</w:t>
      </w:r>
    </w:p>
    <w:p w:rsidR="00124612" w:rsidRDefault="009E7D39">
      <w:pPr>
        <w:spacing w:after="0" w:line="276" w:lineRule="auto"/>
        <w:ind w:left="709" w:hanging="724"/>
        <w:rPr>
          <w:color w:val="auto"/>
          <w:sz w:val="22"/>
        </w:rPr>
      </w:pPr>
      <w:proofErr w:type="spellStart"/>
      <w:r>
        <w:rPr>
          <w:color w:val="auto"/>
          <w:sz w:val="22"/>
        </w:rPr>
        <w:t>Fauzan</w:t>
      </w:r>
      <w:proofErr w:type="spellEnd"/>
      <w:r>
        <w:rPr>
          <w:color w:val="auto"/>
          <w:sz w:val="22"/>
        </w:rPr>
        <w:t xml:space="preserve">, </w:t>
      </w:r>
      <w:proofErr w:type="spellStart"/>
      <w:r>
        <w:rPr>
          <w:color w:val="auto"/>
          <w:sz w:val="22"/>
        </w:rPr>
        <w:t>Mummad</w:t>
      </w:r>
      <w:proofErr w:type="spellEnd"/>
      <w:r>
        <w:rPr>
          <w:color w:val="auto"/>
          <w:sz w:val="22"/>
        </w:rPr>
        <w:t xml:space="preserve">, (2006), </w:t>
      </w:r>
      <w:proofErr w:type="spellStart"/>
      <w:r>
        <w:rPr>
          <w:i/>
          <w:color w:val="auto"/>
          <w:sz w:val="22"/>
        </w:rPr>
        <w:t>Hukum</w:t>
      </w:r>
      <w:proofErr w:type="spellEnd"/>
      <w:r>
        <w:rPr>
          <w:i/>
          <w:color w:val="auto"/>
          <w:sz w:val="22"/>
        </w:rPr>
        <w:t xml:space="preserve"> </w:t>
      </w:r>
      <w:proofErr w:type="spellStart"/>
      <w:r>
        <w:rPr>
          <w:i/>
          <w:color w:val="auto"/>
          <w:sz w:val="22"/>
        </w:rPr>
        <w:t>Pemerintahan</w:t>
      </w:r>
      <w:proofErr w:type="spellEnd"/>
      <w:r>
        <w:rPr>
          <w:i/>
          <w:color w:val="auto"/>
          <w:sz w:val="22"/>
        </w:rPr>
        <w:t xml:space="preserve"> Daerah, </w:t>
      </w:r>
      <w:proofErr w:type="spellStart"/>
      <w:r>
        <w:rPr>
          <w:i/>
          <w:color w:val="auto"/>
          <w:sz w:val="22"/>
        </w:rPr>
        <w:t>Kajian</w:t>
      </w:r>
      <w:proofErr w:type="spellEnd"/>
      <w:r>
        <w:rPr>
          <w:i/>
          <w:color w:val="auto"/>
          <w:sz w:val="22"/>
        </w:rPr>
        <w:t xml:space="preserve"> </w:t>
      </w:r>
      <w:proofErr w:type="spellStart"/>
      <w:r>
        <w:rPr>
          <w:i/>
          <w:color w:val="auto"/>
          <w:sz w:val="22"/>
        </w:rPr>
        <w:t>Tentang</w:t>
      </w:r>
      <w:proofErr w:type="spellEnd"/>
      <w:r>
        <w:rPr>
          <w:i/>
          <w:color w:val="auto"/>
          <w:sz w:val="22"/>
        </w:rPr>
        <w:t xml:space="preserve"> </w:t>
      </w:r>
      <w:proofErr w:type="spellStart"/>
      <w:r>
        <w:rPr>
          <w:i/>
          <w:color w:val="auto"/>
          <w:sz w:val="22"/>
        </w:rPr>
        <w:t>Hubungan</w:t>
      </w:r>
      <w:proofErr w:type="spellEnd"/>
      <w:r>
        <w:rPr>
          <w:i/>
          <w:color w:val="auto"/>
          <w:sz w:val="22"/>
        </w:rPr>
        <w:t xml:space="preserve"> </w:t>
      </w:r>
      <w:proofErr w:type="spellStart"/>
      <w:r>
        <w:rPr>
          <w:i/>
          <w:color w:val="auto"/>
          <w:sz w:val="22"/>
        </w:rPr>
        <w:t>Keuangan</w:t>
      </w:r>
      <w:proofErr w:type="spellEnd"/>
      <w:r>
        <w:rPr>
          <w:i/>
          <w:color w:val="auto"/>
          <w:sz w:val="22"/>
        </w:rPr>
        <w:t xml:space="preserve"> Antara </w:t>
      </w:r>
      <w:proofErr w:type="spellStart"/>
      <w:r>
        <w:rPr>
          <w:i/>
          <w:color w:val="auto"/>
          <w:sz w:val="22"/>
        </w:rPr>
        <w:t>Pusat</w:t>
      </w:r>
      <w:proofErr w:type="spellEnd"/>
      <w:r>
        <w:rPr>
          <w:i/>
          <w:color w:val="auto"/>
          <w:sz w:val="22"/>
        </w:rPr>
        <w:t xml:space="preserve"> </w:t>
      </w:r>
      <w:proofErr w:type="spellStart"/>
      <w:r>
        <w:rPr>
          <w:i/>
          <w:color w:val="auto"/>
          <w:sz w:val="22"/>
        </w:rPr>
        <w:t>dan</w:t>
      </w:r>
      <w:proofErr w:type="spellEnd"/>
      <w:r>
        <w:rPr>
          <w:i/>
          <w:color w:val="auto"/>
          <w:sz w:val="22"/>
        </w:rPr>
        <w:t xml:space="preserve"> Daerah</w:t>
      </w:r>
      <w:r>
        <w:rPr>
          <w:color w:val="auto"/>
          <w:sz w:val="22"/>
        </w:rPr>
        <w:t xml:space="preserve">, UII Press, Yogyakarta. </w:t>
      </w:r>
    </w:p>
    <w:p w:rsidR="00124612" w:rsidRDefault="009E7D39">
      <w:pPr>
        <w:spacing w:after="0" w:line="276" w:lineRule="auto"/>
        <w:ind w:left="709" w:hanging="724"/>
        <w:rPr>
          <w:color w:val="auto"/>
          <w:sz w:val="22"/>
        </w:rPr>
      </w:pPr>
      <w:r>
        <w:rPr>
          <w:color w:val="auto"/>
          <w:sz w:val="22"/>
        </w:rPr>
        <w:t xml:space="preserve">Halim, Abdul   </w:t>
      </w:r>
      <w:proofErr w:type="spellStart"/>
      <w:r>
        <w:rPr>
          <w:color w:val="auto"/>
          <w:sz w:val="22"/>
        </w:rPr>
        <w:t>dan</w:t>
      </w:r>
      <w:proofErr w:type="spellEnd"/>
      <w:r>
        <w:rPr>
          <w:color w:val="auto"/>
          <w:sz w:val="22"/>
        </w:rPr>
        <w:t xml:space="preserve">   </w:t>
      </w:r>
      <w:proofErr w:type="spellStart"/>
      <w:r>
        <w:rPr>
          <w:color w:val="auto"/>
          <w:sz w:val="22"/>
        </w:rPr>
        <w:t>Ibnu</w:t>
      </w:r>
      <w:proofErr w:type="spellEnd"/>
      <w:r>
        <w:rPr>
          <w:color w:val="auto"/>
          <w:sz w:val="22"/>
        </w:rPr>
        <w:t xml:space="preserve">   </w:t>
      </w:r>
      <w:proofErr w:type="spellStart"/>
      <w:proofErr w:type="gramStart"/>
      <w:r>
        <w:rPr>
          <w:color w:val="auto"/>
          <w:sz w:val="22"/>
        </w:rPr>
        <w:t>Mujib</w:t>
      </w:r>
      <w:proofErr w:type="spellEnd"/>
      <w:r>
        <w:rPr>
          <w:color w:val="auto"/>
          <w:sz w:val="22"/>
        </w:rPr>
        <w:t xml:space="preserve">,   </w:t>
      </w:r>
      <w:proofErr w:type="gramEnd"/>
      <w:r>
        <w:rPr>
          <w:color w:val="auto"/>
          <w:sz w:val="22"/>
        </w:rPr>
        <w:t>2009,</w:t>
      </w:r>
      <w:r>
        <w:rPr>
          <w:b/>
          <w:color w:val="auto"/>
          <w:sz w:val="22"/>
        </w:rPr>
        <w:t xml:space="preserve"> </w:t>
      </w:r>
      <w:r>
        <w:rPr>
          <w:i/>
          <w:color w:val="auto"/>
          <w:sz w:val="22"/>
        </w:rPr>
        <w:t xml:space="preserve">Problem   </w:t>
      </w:r>
      <w:proofErr w:type="spellStart"/>
      <w:r>
        <w:rPr>
          <w:i/>
          <w:color w:val="auto"/>
          <w:sz w:val="22"/>
        </w:rPr>
        <w:t>Desentralisasi</w:t>
      </w:r>
      <w:proofErr w:type="spellEnd"/>
      <w:r>
        <w:rPr>
          <w:i/>
          <w:color w:val="auto"/>
          <w:sz w:val="22"/>
        </w:rPr>
        <w:t xml:space="preserve">   </w:t>
      </w:r>
      <w:proofErr w:type="spellStart"/>
      <w:r>
        <w:rPr>
          <w:i/>
          <w:color w:val="auto"/>
          <w:sz w:val="22"/>
        </w:rPr>
        <w:t>dan</w:t>
      </w:r>
      <w:proofErr w:type="spellEnd"/>
      <w:r>
        <w:rPr>
          <w:i/>
          <w:color w:val="auto"/>
          <w:sz w:val="22"/>
        </w:rPr>
        <w:t xml:space="preserve">   </w:t>
      </w:r>
      <w:proofErr w:type="spellStart"/>
      <w:r>
        <w:rPr>
          <w:i/>
          <w:color w:val="auto"/>
          <w:sz w:val="22"/>
        </w:rPr>
        <w:t>Perimbangan</w:t>
      </w:r>
      <w:proofErr w:type="spellEnd"/>
      <w:r>
        <w:rPr>
          <w:i/>
          <w:color w:val="auto"/>
          <w:sz w:val="22"/>
        </w:rPr>
        <w:t xml:space="preserve">   </w:t>
      </w:r>
    </w:p>
    <w:p w:rsidR="00124612" w:rsidRDefault="009E7D39">
      <w:pPr>
        <w:spacing w:after="0" w:line="276" w:lineRule="auto"/>
        <w:ind w:left="709" w:hanging="724"/>
        <w:rPr>
          <w:color w:val="auto"/>
          <w:sz w:val="22"/>
        </w:rPr>
      </w:pPr>
      <w:proofErr w:type="spellStart"/>
      <w:r>
        <w:rPr>
          <w:i/>
          <w:color w:val="auto"/>
          <w:sz w:val="22"/>
        </w:rPr>
        <w:t>Keuangan</w:t>
      </w:r>
      <w:proofErr w:type="spellEnd"/>
      <w:r>
        <w:rPr>
          <w:i/>
          <w:color w:val="auto"/>
          <w:sz w:val="22"/>
        </w:rPr>
        <w:t xml:space="preserve"> </w:t>
      </w:r>
      <w:proofErr w:type="spellStart"/>
      <w:proofErr w:type="gramStart"/>
      <w:r>
        <w:rPr>
          <w:i/>
          <w:color w:val="auto"/>
          <w:sz w:val="22"/>
        </w:rPr>
        <w:t>Pemerintah</w:t>
      </w:r>
      <w:proofErr w:type="spellEnd"/>
      <w:r>
        <w:rPr>
          <w:i/>
          <w:color w:val="auto"/>
          <w:sz w:val="22"/>
        </w:rPr>
        <w:t xml:space="preserve">  </w:t>
      </w:r>
      <w:proofErr w:type="spellStart"/>
      <w:r>
        <w:rPr>
          <w:i/>
          <w:color w:val="auto"/>
          <w:sz w:val="22"/>
        </w:rPr>
        <w:t>Pusat</w:t>
      </w:r>
      <w:proofErr w:type="spellEnd"/>
      <w:proofErr w:type="gramEnd"/>
      <w:r>
        <w:rPr>
          <w:i/>
          <w:color w:val="auto"/>
          <w:sz w:val="22"/>
        </w:rPr>
        <w:t xml:space="preserve">-Daerah  </w:t>
      </w:r>
      <w:proofErr w:type="spellStart"/>
      <w:r>
        <w:rPr>
          <w:i/>
          <w:color w:val="auto"/>
          <w:sz w:val="22"/>
        </w:rPr>
        <w:t>Peluang</w:t>
      </w:r>
      <w:proofErr w:type="spellEnd"/>
      <w:r>
        <w:rPr>
          <w:i/>
          <w:color w:val="auto"/>
          <w:sz w:val="22"/>
        </w:rPr>
        <w:t xml:space="preserve">  </w:t>
      </w:r>
      <w:proofErr w:type="spellStart"/>
      <w:r>
        <w:rPr>
          <w:i/>
          <w:color w:val="auto"/>
          <w:sz w:val="22"/>
        </w:rPr>
        <w:t>dan</w:t>
      </w:r>
      <w:proofErr w:type="spellEnd"/>
      <w:r>
        <w:rPr>
          <w:i/>
          <w:color w:val="auto"/>
          <w:sz w:val="22"/>
        </w:rPr>
        <w:t xml:space="preserve">  </w:t>
      </w:r>
      <w:proofErr w:type="spellStart"/>
      <w:r>
        <w:rPr>
          <w:i/>
          <w:color w:val="auto"/>
          <w:sz w:val="22"/>
        </w:rPr>
        <w:t>Tantangan</w:t>
      </w:r>
      <w:proofErr w:type="spellEnd"/>
      <w:r>
        <w:rPr>
          <w:i/>
          <w:color w:val="auto"/>
          <w:sz w:val="22"/>
        </w:rPr>
        <w:t xml:space="preserve">  </w:t>
      </w:r>
      <w:proofErr w:type="spellStart"/>
      <w:r>
        <w:rPr>
          <w:i/>
          <w:color w:val="auto"/>
          <w:sz w:val="22"/>
        </w:rPr>
        <w:t>dalam</w:t>
      </w:r>
      <w:proofErr w:type="spellEnd"/>
      <w:r>
        <w:rPr>
          <w:i/>
          <w:color w:val="auto"/>
          <w:sz w:val="22"/>
        </w:rPr>
        <w:t xml:space="preserve">  </w:t>
      </w:r>
      <w:proofErr w:type="spellStart"/>
      <w:r>
        <w:rPr>
          <w:i/>
          <w:color w:val="auto"/>
          <w:sz w:val="22"/>
        </w:rPr>
        <w:t>Pengelolaan</w:t>
      </w:r>
      <w:proofErr w:type="spellEnd"/>
      <w:r>
        <w:rPr>
          <w:i/>
          <w:color w:val="auto"/>
          <w:sz w:val="22"/>
        </w:rPr>
        <w:t xml:space="preserve">  </w:t>
      </w:r>
      <w:proofErr w:type="spellStart"/>
      <w:r>
        <w:rPr>
          <w:i/>
          <w:color w:val="auto"/>
          <w:sz w:val="22"/>
        </w:rPr>
        <w:t>Sumber</w:t>
      </w:r>
      <w:proofErr w:type="spellEnd"/>
      <w:r>
        <w:rPr>
          <w:i/>
          <w:color w:val="auto"/>
          <w:sz w:val="22"/>
        </w:rPr>
        <w:t xml:space="preserve">  </w:t>
      </w:r>
    </w:p>
    <w:p w:rsidR="00124612" w:rsidRDefault="009E7D39">
      <w:pPr>
        <w:spacing w:after="0" w:line="276" w:lineRule="auto"/>
        <w:ind w:left="709" w:hanging="724"/>
        <w:rPr>
          <w:color w:val="auto"/>
          <w:sz w:val="22"/>
        </w:rPr>
      </w:pPr>
      <w:r>
        <w:rPr>
          <w:color w:val="auto"/>
          <w:sz w:val="22"/>
        </w:rPr>
        <w:t xml:space="preserve">Halim, Abdul, 2001, </w:t>
      </w:r>
      <w:proofErr w:type="spellStart"/>
      <w:r>
        <w:rPr>
          <w:i/>
          <w:color w:val="auto"/>
          <w:sz w:val="22"/>
        </w:rPr>
        <w:t>Akuntansi</w:t>
      </w:r>
      <w:proofErr w:type="spellEnd"/>
      <w:r>
        <w:rPr>
          <w:i/>
          <w:color w:val="auto"/>
          <w:sz w:val="22"/>
        </w:rPr>
        <w:t xml:space="preserve"> </w:t>
      </w:r>
      <w:proofErr w:type="spellStart"/>
      <w:r>
        <w:rPr>
          <w:i/>
          <w:color w:val="auto"/>
          <w:sz w:val="22"/>
        </w:rPr>
        <w:t>Keuangan</w:t>
      </w:r>
      <w:proofErr w:type="spellEnd"/>
      <w:r>
        <w:rPr>
          <w:i/>
          <w:color w:val="auto"/>
          <w:sz w:val="22"/>
        </w:rPr>
        <w:t xml:space="preserve"> Daerah</w:t>
      </w:r>
      <w:r>
        <w:rPr>
          <w:color w:val="auto"/>
          <w:sz w:val="22"/>
        </w:rPr>
        <w:t xml:space="preserve">, </w:t>
      </w:r>
      <w:proofErr w:type="spellStart"/>
      <w:r>
        <w:rPr>
          <w:color w:val="auto"/>
          <w:sz w:val="22"/>
        </w:rPr>
        <w:t>Salemba</w:t>
      </w:r>
      <w:proofErr w:type="spellEnd"/>
      <w:r>
        <w:rPr>
          <w:color w:val="auto"/>
          <w:sz w:val="22"/>
        </w:rPr>
        <w:t xml:space="preserve"> </w:t>
      </w:r>
      <w:proofErr w:type="spellStart"/>
      <w:r>
        <w:rPr>
          <w:color w:val="auto"/>
          <w:sz w:val="22"/>
        </w:rPr>
        <w:t>Empat</w:t>
      </w:r>
      <w:proofErr w:type="spellEnd"/>
      <w:r>
        <w:rPr>
          <w:color w:val="auto"/>
          <w:sz w:val="22"/>
        </w:rPr>
        <w:t xml:space="preserve">, Jakarta. </w:t>
      </w:r>
    </w:p>
    <w:p w:rsidR="00124612" w:rsidRDefault="009E7D39">
      <w:pPr>
        <w:spacing w:after="0" w:line="276" w:lineRule="auto"/>
        <w:ind w:left="709" w:hanging="724"/>
        <w:rPr>
          <w:color w:val="auto"/>
          <w:sz w:val="22"/>
        </w:rPr>
      </w:pPr>
      <w:r>
        <w:rPr>
          <w:color w:val="auto"/>
          <w:sz w:val="22"/>
        </w:rPr>
        <w:t xml:space="preserve">____________, 2004, </w:t>
      </w:r>
      <w:proofErr w:type="spellStart"/>
      <w:r>
        <w:rPr>
          <w:i/>
          <w:color w:val="auto"/>
          <w:sz w:val="22"/>
        </w:rPr>
        <w:t>Manajemen</w:t>
      </w:r>
      <w:proofErr w:type="spellEnd"/>
      <w:r>
        <w:rPr>
          <w:i/>
          <w:color w:val="auto"/>
          <w:sz w:val="22"/>
        </w:rPr>
        <w:t xml:space="preserve"> </w:t>
      </w:r>
      <w:proofErr w:type="spellStart"/>
      <w:r>
        <w:rPr>
          <w:i/>
          <w:color w:val="auto"/>
          <w:sz w:val="22"/>
        </w:rPr>
        <w:t>Keuangan</w:t>
      </w:r>
      <w:proofErr w:type="spellEnd"/>
      <w:r>
        <w:rPr>
          <w:i/>
          <w:color w:val="auto"/>
          <w:sz w:val="22"/>
        </w:rPr>
        <w:t xml:space="preserve"> Daerah</w:t>
      </w:r>
      <w:r>
        <w:rPr>
          <w:color w:val="auto"/>
          <w:sz w:val="22"/>
        </w:rPr>
        <w:t xml:space="preserve">, UPP AMP YKPN, Yogyakarta. </w:t>
      </w:r>
    </w:p>
    <w:p w:rsidR="00124612" w:rsidRDefault="009E7D39">
      <w:pPr>
        <w:spacing w:after="0" w:line="276" w:lineRule="auto"/>
        <w:ind w:left="709" w:hanging="724"/>
        <w:rPr>
          <w:color w:val="auto"/>
          <w:sz w:val="22"/>
        </w:rPr>
      </w:pPr>
      <w:r>
        <w:rPr>
          <w:color w:val="auto"/>
          <w:sz w:val="22"/>
        </w:rPr>
        <w:t xml:space="preserve">____________, 2016, </w:t>
      </w:r>
      <w:proofErr w:type="spellStart"/>
      <w:r>
        <w:rPr>
          <w:color w:val="auto"/>
          <w:sz w:val="22"/>
        </w:rPr>
        <w:t>Manajemen</w:t>
      </w:r>
      <w:proofErr w:type="spellEnd"/>
      <w:r>
        <w:rPr>
          <w:color w:val="auto"/>
          <w:sz w:val="22"/>
        </w:rPr>
        <w:t xml:space="preserve"> </w:t>
      </w:r>
      <w:proofErr w:type="spellStart"/>
      <w:r>
        <w:rPr>
          <w:color w:val="auto"/>
          <w:sz w:val="22"/>
        </w:rPr>
        <w:t>Keuangan</w:t>
      </w:r>
      <w:proofErr w:type="spellEnd"/>
      <w:r>
        <w:rPr>
          <w:color w:val="auto"/>
          <w:sz w:val="22"/>
        </w:rPr>
        <w:t xml:space="preserve"> </w:t>
      </w:r>
      <w:proofErr w:type="spellStart"/>
      <w:r>
        <w:rPr>
          <w:color w:val="auto"/>
          <w:sz w:val="22"/>
        </w:rPr>
        <w:t>Sektor</w:t>
      </w:r>
      <w:proofErr w:type="spellEnd"/>
      <w:r>
        <w:rPr>
          <w:color w:val="auto"/>
          <w:sz w:val="22"/>
        </w:rPr>
        <w:t xml:space="preserve"> </w:t>
      </w:r>
      <w:proofErr w:type="spellStart"/>
      <w:r>
        <w:rPr>
          <w:color w:val="auto"/>
          <w:sz w:val="22"/>
        </w:rPr>
        <w:t>Publik</w:t>
      </w:r>
      <w:proofErr w:type="spellEnd"/>
      <w:r>
        <w:rPr>
          <w:color w:val="auto"/>
          <w:sz w:val="22"/>
        </w:rPr>
        <w:t xml:space="preserve">, </w:t>
      </w:r>
      <w:proofErr w:type="spellStart"/>
      <w:r>
        <w:rPr>
          <w:color w:val="auto"/>
          <w:sz w:val="22"/>
        </w:rPr>
        <w:t>Problematika</w:t>
      </w:r>
      <w:proofErr w:type="spellEnd"/>
      <w:r>
        <w:rPr>
          <w:color w:val="auto"/>
          <w:sz w:val="22"/>
        </w:rPr>
        <w:t xml:space="preserve"> </w:t>
      </w:r>
      <w:proofErr w:type="spellStart"/>
      <w:r>
        <w:rPr>
          <w:color w:val="auto"/>
          <w:sz w:val="22"/>
        </w:rPr>
        <w:t>Penerimaan</w:t>
      </w:r>
      <w:proofErr w:type="spellEnd"/>
      <w:r>
        <w:rPr>
          <w:color w:val="auto"/>
          <w:sz w:val="22"/>
        </w:rPr>
        <w:t xml:space="preserve"> </w:t>
      </w:r>
      <w:proofErr w:type="spellStart"/>
      <w:r>
        <w:rPr>
          <w:color w:val="auto"/>
          <w:sz w:val="22"/>
        </w:rPr>
        <w:t>dan</w:t>
      </w:r>
      <w:proofErr w:type="spellEnd"/>
      <w:r>
        <w:rPr>
          <w:color w:val="auto"/>
          <w:sz w:val="22"/>
        </w:rPr>
        <w:t xml:space="preserve"> </w:t>
      </w:r>
      <w:proofErr w:type="spellStart"/>
      <w:r>
        <w:rPr>
          <w:color w:val="auto"/>
          <w:sz w:val="22"/>
        </w:rPr>
        <w:t>Pengeluaran</w:t>
      </w:r>
      <w:proofErr w:type="spellEnd"/>
      <w:r>
        <w:rPr>
          <w:color w:val="auto"/>
          <w:sz w:val="22"/>
        </w:rPr>
        <w:t xml:space="preserve"> </w:t>
      </w:r>
      <w:proofErr w:type="spellStart"/>
      <w:r>
        <w:rPr>
          <w:color w:val="auto"/>
          <w:sz w:val="22"/>
        </w:rPr>
        <w:t>Pemerintah</w:t>
      </w:r>
      <w:proofErr w:type="spellEnd"/>
      <w:r>
        <w:rPr>
          <w:color w:val="auto"/>
          <w:sz w:val="22"/>
        </w:rPr>
        <w:t xml:space="preserve">, </w:t>
      </w:r>
      <w:proofErr w:type="spellStart"/>
      <w:r>
        <w:rPr>
          <w:color w:val="auto"/>
          <w:sz w:val="22"/>
        </w:rPr>
        <w:t>Salemba</w:t>
      </w:r>
      <w:proofErr w:type="spellEnd"/>
      <w:r>
        <w:rPr>
          <w:color w:val="auto"/>
          <w:sz w:val="22"/>
        </w:rPr>
        <w:t xml:space="preserve"> </w:t>
      </w:r>
      <w:proofErr w:type="spellStart"/>
      <w:r>
        <w:rPr>
          <w:color w:val="auto"/>
          <w:sz w:val="22"/>
        </w:rPr>
        <w:t>Empat</w:t>
      </w:r>
      <w:proofErr w:type="spellEnd"/>
      <w:r>
        <w:rPr>
          <w:color w:val="auto"/>
          <w:sz w:val="22"/>
        </w:rPr>
        <w:t xml:space="preserve">, Jakarta. </w:t>
      </w:r>
    </w:p>
    <w:p w:rsidR="00124612" w:rsidRDefault="009E7D39">
      <w:pPr>
        <w:spacing w:after="0" w:line="276" w:lineRule="auto"/>
        <w:ind w:left="709" w:hanging="724"/>
        <w:rPr>
          <w:color w:val="auto"/>
          <w:sz w:val="22"/>
        </w:rPr>
      </w:pPr>
      <w:proofErr w:type="spellStart"/>
      <w:r>
        <w:rPr>
          <w:color w:val="auto"/>
          <w:sz w:val="22"/>
        </w:rPr>
        <w:t>Hoogerwerf</w:t>
      </w:r>
      <w:proofErr w:type="spellEnd"/>
      <w:r>
        <w:rPr>
          <w:color w:val="auto"/>
          <w:sz w:val="22"/>
        </w:rPr>
        <w:t xml:space="preserve">, A, 1983, </w:t>
      </w:r>
      <w:proofErr w:type="spellStart"/>
      <w:r>
        <w:rPr>
          <w:i/>
          <w:color w:val="auto"/>
          <w:sz w:val="22"/>
        </w:rPr>
        <w:t>Ilmu</w:t>
      </w:r>
      <w:proofErr w:type="spellEnd"/>
      <w:r>
        <w:rPr>
          <w:i/>
          <w:color w:val="auto"/>
          <w:sz w:val="22"/>
        </w:rPr>
        <w:t xml:space="preserve"> </w:t>
      </w:r>
      <w:proofErr w:type="spellStart"/>
      <w:r>
        <w:rPr>
          <w:i/>
          <w:color w:val="auto"/>
          <w:sz w:val="22"/>
        </w:rPr>
        <w:t>Pemerintahan</w:t>
      </w:r>
      <w:proofErr w:type="spellEnd"/>
      <w:r>
        <w:rPr>
          <w:color w:val="auto"/>
          <w:sz w:val="22"/>
        </w:rPr>
        <w:t xml:space="preserve">, </w:t>
      </w:r>
      <w:proofErr w:type="spellStart"/>
      <w:r>
        <w:rPr>
          <w:color w:val="auto"/>
          <w:sz w:val="22"/>
        </w:rPr>
        <w:t>Erlangga</w:t>
      </w:r>
      <w:proofErr w:type="spellEnd"/>
      <w:r>
        <w:rPr>
          <w:color w:val="auto"/>
          <w:sz w:val="22"/>
        </w:rPr>
        <w:t xml:space="preserve">, Jakarta. </w:t>
      </w:r>
    </w:p>
    <w:p w:rsidR="00124612" w:rsidRDefault="009E7D39">
      <w:pPr>
        <w:spacing w:after="0" w:line="276" w:lineRule="auto"/>
        <w:ind w:left="709" w:hanging="724"/>
        <w:rPr>
          <w:color w:val="auto"/>
          <w:sz w:val="22"/>
        </w:rPr>
      </w:pPr>
      <w:proofErr w:type="spellStart"/>
      <w:r>
        <w:rPr>
          <w:color w:val="auto"/>
          <w:sz w:val="22"/>
        </w:rPr>
        <w:t>Mardiasmo</w:t>
      </w:r>
      <w:proofErr w:type="spellEnd"/>
      <w:r>
        <w:rPr>
          <w:color w:val="auto"/>
          <w:sz w:val="22"/>
        </w:rPr>
        <w:t xml:space="preserve">, 2018, </w:t>
      </w:r>
      <w:proofErr w:type="spellStart"/>
      <w:r>
        <w:rPr>
          <w:i/>
          <w:color w:val="auto"/>
          <w:sz w:val="22"/>
        </w:rPr>
        <w:t>Otonomi</w:t>
      </w:r>
      <w:proofErr w:type="spellEnd"/>
      <w:r>
        <w:rPr>
          <w:i/>
          <w:color w:val="auto"/>
          <w:sz w:val="22"/>
        </w:rPr>
        <w:t xml:space="preserve"> </w:t>
      </w:r>
      <w:proofErr w:type="spellStart"/>
      <w:r>
        <w:rPr>
          <w:i/>
          <w:color w:val="auto"/>
          <w:sz w:val="22"/>
        </w:rPr>
        <w:t>dan</w:t>
      </w:r>
      <w:proofErr w:type="spellEnd"/>
      <w:r>
        <w:rPr>
          <w:i/>
          <w:color w:val="auto"/>
          <w:sz w:val="22"/>
        </w:rPr>
        <w:t xml:space="preserve"> </w:t>
      </w:r>
      <w:proofErr w:type="spellStart"/>
      <w:r>
        <w:rPr>
          <w:i/>
          <w:color w:val="auto"/>
          <w:sz w:val="22"/>
        </w:rPr>
        <w:t>Manajemen</w:t>
      </w:r>
      <w:proofErr w:type="spellEnd"/>
      <w:r>
        <w:rPr>
          <w:i/>
          <w:color w:val="auto"/>
          <w:sz w:val="22"/>
        </w:rPr>
        <w:t xml:space="preserve"> </w:t>
      </w:r>
      <w:proofErr w:type="spellStart"/>
      <w:r>
        <w:rPr>
          <w:i/>
          <w:color w:val="auto"/>
          <w:sz w:val="22"/>
        </w:rPr>
        <w:t>Keuangan</w:t>
      </w:r>
      <w:proofErr w:type="spellEnd"/>
      <w:r>
        <w:rPr>
          <w:i/>
          <w:color w:val="auto"/>
          <w:sz w:val="22"/>
        </w:rPr>
        <w:t xml:space="preserve"> Daerah</w:t>
      </w:r>
      <w:r>
        <w:rPr>
          <w:color w:val="auto"/>
          <w:sz w:val="22"/>
        </w:rPr>
        <w:t xml:space="preserve">, ANDI, Yogyakarta. </w:t>
      </w:r>
    </w:p>
    <w:p w:rsidR="00124612" w:rsidRPr="00191C80" w:rsidRDefault="009E7D39">
      <w:pPr>
        <w:spacing w:after="0" w:line="276" w:lineRule="auto"/>
        <w:ind w:left="709" w:hanging="724"/>
        <w:rPr>
          <w:color w:val="auto"/>
          <w:sz w:val="22"/>
        </w:rPr>
      </w:pPr>
      <w:proofErr w:type="spellStart"/>
      <w:r w:rsidRPr="00191C80">
        <w:rPr>
          <w:color w:val="auto"/>
          <w:sz w:val="22"/>
        </w:rPr>
        <w:t>Sarundajang</w:t>
      </w:r>
      <w:proofErr w:type="spellEnd"/>
      <w:r w:rsidRPr="00191C80">
        <w:rPr>
          <w:color w:val="auto"/>
          <w:sz w:val="22"/>
        </w:rPr>
        <w:t xml:space="preserve">, </w:t>
      </w:r>
      <w:proofErr w:type="gramStart"/>
      <w:r w:rsidRPr="00191C80">
        <w:rPr>
          <w:color w:val="auto"/>
          <w:sz w:val="22"/>
        </w:rPr>
        <w:t xml:space="preserve">2000,  </w:t>
      </w:r>
      <w:proofErr w:type="spellStart"/>
      <w:r w:rsidRPr="00191C80">
        <w:rPr>
          <w:i/>
          <w:color w:val="auto"/>
          <w:sz w:val="22"/>
        </w:rPr>
        <w:t>Arus</w:t>
      </w:r>
      <w:proofErr w:type="spellEnd"/>
      <w:proofErr w:type="gramEnd"/>
      <w:r w:rsidRPr="00191C80">
        <w:rPr>
          <w:i/>
          <w:color w:val="auto"/>
          <w:sz w:val="22"/>
        </w:rPr>
        <w:t xml:space="preserve"> </w:t>
      </w:r>
      <w:proofErr w:type="spellStart"/>
      <w:r w:rsidRPr="00191C80">
        <w:rPr>
          <w:i/>
          <w:color w:val="auto"/>
          <w:sz w:val="22"/>
        </w:rPr>
        <w:t>Balik</w:t>
      </w:r>
      <w:proofErr w:type="spellEnd"/>
      <w:r w:rsidRPr="00191C80">
        <w:rPr>
          <w:i/>
          <w:color w:val="auto"/>
          <w:sz w:val="22"/>
        </w:rPr>
        <w:t xml:space="preserve"> </w:t>
      </w:r>
      <w:proofErr w:type="spellStart"/>
      <w:r w:rsidRPr="00191C80">
        <w:rPr>
          <w:i/>
          <w:color w:val="auto"/>
          <w:sz w:val="22"/>
        </w:rPr>
        <w:t>Kekuasaan</w:t>
      </w:r>
      <w:proofErr w:type="spellEnd"/>
      <w:r w:rsidRPr="00191C80">
        <w:rPr>
          <w:i/>
          <w:color w:val="auto"/>
          <w:sz w:val="22"/>
        </w:rPr>
        <w:t xml:space="preserve"> </w:t>
      </w:r>
      <w:proofErr w:type="spellStart"/>
      <w:r w:rsidRPr="00191C80">
        <w:rPr>
          <w:i/>
          <w:color w:val="auto"/>
          <w:sz w:val="22"/>
        </w:rPr>
        <w:t>Pusat</w:t>
      </w:r>
      <w:proofErr w:type="spellEnd"/>
      <w:r w:rsidRPr="00191C80">
        <w:rPr>
          <w:i/>
          <w:color w:val="auto"/>
          <w:sz w:val="22"/>
        </w:rPr>
        <w:t xml:space="preserve"> </w:t>
      </w:r>
      <w:proofErr w:type="spellStart"/>
      <w:r w:rsidRPr="00191C80">
        <w:rPr>
          <w:i/>
          <w:color w:val="auto"/>
          <w:sz w:val="22"/>
        </w:rPr>
        <w:t>ke</w:t>
      </w:r>
      <w:proofErr w:type="spellEnd"/>
      <w:r w:rsidRPr="00191C80">
        <w:rPr>
          <w:i/>
          <w:color w:val="auto"/>
          <w:sz w:val="22"/>
        </w:rPr>
        <w:t xml:space="preserve"> Daerah</w:t>
      </w:r>
      <w:r w:rsidRPr="00191C80">
        <w:rPr>
          <w:color w:val="auto"/>
          <w:sz w:val="22"/>
        </w:rPr>
        <w:t xml:space="preserve">, </w:t>
      </w:r>
      <w:proofErr w:type="spellStart"/>
      <w:r w:rsidRPr="00191C80">
        <w:rPr>
          <w:color w:val="auto"/>
          <w:sz w:val="22"/>
        </w:rPr>
        <w:t>Sinar</w:t>
      </w:r>
      <w:proofErr w:type="spellEnd"/>
      <w:r w:rsidRPr="00191C80">
        <w:rPr>
          <w:color w:val="auto"/>
          <w:sz w:val="22"/>
        </w:rPr>
        <w:t xml:space="preserve"> </w:t>
      </w:r>
      <w:proofErr w:type="spellStart"/>
      <w:r w:rsidRPr="00191C80">
        <w:rPr>
          <w:color w:val="auto"/>
          <w:sz w:val="22"/>
        </w:rPr>
        <w:t>Harapan</w:t>
      </w:r>
      <w:proofErr w:type="spellEnd"/>
      <w:r w:rsidRPr="00191C80">
        <w:rPr>
          <w:color w:val="auto"/>
          <w:sz w:val="22"/>
        </w:rPr>
        <w:t xml:space="preserve">, Jakarta. </w:t>
      </w:r>
    </w:p>
    <w:p w:rsidR="00124612" w:rsidRPr="00191C80" w:rsidRDefault="009E7D39" w:rsidP="00191C80">
      <w:pPr>
        <w:spacing w:after="0" w:line="276" w:lineRule="auto"/>
        <w:ind w:left="709" w:hanging="724"/>
        <w:rPr>
          <w:color w:val="auto"/>
          <w:sz w:val="22"/>
        </w:rPr>
      </w:pPr>
      <w:proofErr w:type="spellStart"/>
      <w:r w:rsidRPr="00191C80">
        <w:rPr>
          <w:color w:val="auto"/>
          <w:sz w:val="22"/>
        </w:rPr>
        <w:t>Suni</w:t>
      </w:r>
      <w:proofErr w:type="spellEnd"/>
      <w:r w:rsidRPr="00191C80">
        <w:rPr>
          <w:color w:val="auto"/>
          <w:sz w:val="22"/>
        </w:rPr>
        <w:t xml:space="preserve">, </w:t>
      </w:r>
      <w:proofErr w:type="spellStart"/>
      <w:r w:rsidRPr="00191C80">
        <w:rPr>
          <w:color w:val="auto"/>
          <w:sz w:val="22"/>
        </w:rPr>
        <w:t>Alhusain</w:t>
      </w:r>
      <w:proofErr w:type="spellEnd"/>
      <w:r w:rsidRPr="00191C80">
        <w:rPr>
          <w:color w:val="auto"/>
          <w:sz w:val="22"/>
        </w:rPr>
        <w:t xml:space="preserve">, </w:t>
      </w:r>
      <w:proofErr w:type="spellStart"/>
      <w:r w:rsidRPr="00191C80">
        <w:rPr>
          <w:color w:val="auto"/>
          <w:sz w:val="22"/>
        </w:rPr>
        <w:t>Achmad</w:t>
      </w:r>
      <w:proofErr w:type="spellEnd"/>
      <w:r w:rsidRPr="00191C80">
        <w:rPr>
          <w:color w:val="auto"/>
          <w:sz w:val="22"/>
        </w:rPr>
        <w:t xml:space="preserve"> </w:t>
      </w:r>
      <w:proofErr w:type="spellStart"/>
      <w:r w:rsidRPr="00191C80">
        <w:rPr>
          <w:color w:val="auto"/>
          <w:sz w:val="22"/>
        </w:rPr>
        <w:t>dkk</w:t>
      </w:r>
      <w:proofErr w:type="spellEnd"/>
      <w:r w:rsidRPr="00191C80">
        <w:rPr>
          <w:color w:val="auto"/>
          <w:sz w:val="22"/>
        </w:rPr>
        <w:t xml:space="preserve">., 2017, </w:t>
      </w:r>
      <w:proofErr w:type="spellStart"/>
      <w:r w:rsidRPr="00191C80">
        <w:rPr>
          <w:i/>
          <w:color w:val="auto"/>
          <w:sz w:val="22"/>
        </w:rPr>
        <w:t>Kebijakan</w:t>
      </w:r>
      <w:proofErr w:type="spellEnd"/>
      <w:r w:rsidRPr="00191C80">
        <w:rPr>
          <w:i/>
          <w:color w:val="auto"/>
          <w:sz w:val="22"/>
        </w:rPr>
        <w:t xml:space="preserve"> </w:t>
      </w:r>
      <w:proofErr w:type="spellStart"/>
      <w:r w:rsidRPr="00191C80">
        <w:rPr>
          <w:i/>
          <w:color w:val="auto"/>
          <w:sz w:val="22"/>
        </w:rPr>
        <w:t>dan</w:t>
      </w:r>
      <w:proofErr w:type="spellEnd"/>
      <w:r w:rsidRPr="00191C80">
        <w:rPr>
          <w:i/>
          <w:color w:val="auto"/>
          <w:sz w:val="22"/>
        </w:rPr>
        <w:t xml:space="preserve"> </w:t>
      </w:r>
      <w:proofErr w:type="spellStart"/>
      <w:r w:rsidRPr="00191C80">
        <w:rPr>
          <w:i/>
          <w:color w:val="auto"/>
          <w:sz w:val="22"/>
        </w:rPr>
        <w:t>Strategi</w:t>
      </w:r>
      <w:proofErr w:type="spellEnd"/>
      <w:r w:rsidRPr="00191C80">
        <w:rPr>
          <w:i/>
          <w:color w:val="auto"/>
          <w:sz w:val="22"/>
        </w:rPr>
        <w:t xml:space="preserve"> </w:t>
      </w:r>
      <w:proofErr w:type="spellStart"/>
      <w:r w:rsidRPr="00191C80">
        <w:rPr>
          <w:i/>
          <w:color w:val="auto"/>
          <w:sz w:val="22"/>
        </w:rPr>
        <w:t>Peningkatan</w:t>
      </w:r>
      <w:proofErr w:type="spellEnd"/>
      <w:r w:rsidRPr="00191C80">
        <w:rPr>
          <w:i/>
          <w:color w:val="auto"/>
          <w:sz w:val="22"/>
        </w:rPr>
        <w:t xml:space="preserve"> </w:t>
      </w:r>
      <w:proofErr w:type="spellStart"/>
      <w:r w:rsidRPr="00191C80">
        <w:rPr>
          <w:i/>
          <w:color w:val="auto"/>
          <w:sz w:val="22"/>
        </w:rPr>
        <w:t>Pendapatan</w:t>
      </w:r>
      <w:proofErr w:type="spellEnd"/>
      <w:r w:rsidRPr="00191C80">
        <w:rPr>
          <w:i/>
          <w:color w:val="auto"/>
          <w:sz w:val="22"/>
        </w:rPr>
        <w:t xml:space="preserve"> </w:t>
      </w:r>
      <w:proofErr w:type="spellStart"/>
      <w:r w:rsidRPr="00191C80">
        <w:rPr>
          <w:i/>
          <w:color w:val="auto"/>
          <w:sz w:val="22"/>
        </w:rPr>
        <w:t>Asli</w:t>
      </w:r>
      <w:proofErr w:type="spellEnd"/>
      <w:r w:rsidRPr="00191C80">
        <w:rPr>
          <w:i/>
          <w:color w:val="auto"/>
          <w:sz w:val="22"/>
        </w:rPr>
        <w:t xml:space="preserve"> Daerah </w:t>
      </w:r>
      <w:proofErr w:type="spellStart"/>
      <w:r w:rsidRPr="00191C80">
        <w:rPr>
          <w:i/>
          <w:color w:val="auto"/>
          <w:sz w:val="22"/>
        </w:rPr>
        <w:t>Dalam</w:t>
      </w:r>
      <w:proofErr w:type="spellEnd"/>
      <w:r w:rsidRPr="00191C80">
        <w:rPr>
          <w:i/>
          <w:color w:val="auto"/>
          <w:sz w:val="22"/>
        </w:rPr>
        <w:t xml:space="preserve"> Pembangunan Nasional</w:t>
      </w:r>
      <w:r w:rsidRPr="00191C80">
        <w:rPr>
          <w:color w:val="auto"/>
          <w:sz w:val="22"/>
        </w:rPr>
        <w:t xml:space="preserve">, </w:t>
      </w:r>
      <w:proofErr w:type="spellStart"/>
      <w:r w:rsidRPr="00191C80">
        <w:rPr>
          <w:color w:val="auto"/>
          <w:sz w:val="22"/>
        </w:rPr>
        <w:t>Yayasan</w:t>
      </w:r>
      <w:proofErr w:type="spellEnd"/>
      <w:r w:rsidRPr="00191C80">
        <w:rPr>
          <w:color w:val="auto"/>
          <w:sz w:val="22"/>
        </w:rPr>
        <w:t xml:space="preserve"> </w:t>
      </w:r>
      <w:proofErr w:type="spellStart"/>
      <w:r w:rsidRPr="00191C80">
        <w:rPr>
          <w:color w:val="auto"/>
          <w:sz w:val="22"/>
        </w:rPr>
        <w:t>Pustaka</w:t>
      </w:r>
      <w:proofErr w:type="spellEnd"/>
      <w:r w:rsidRPr="00191C80">
        <w:rPr>
          <w:color w:val="auto"/>
          <w:sz w:val="22"/>
        </w:rPr>
        <w:t xml:space="preserve"> </w:t>
      </w:r>
      <w:proofErr w:type="spellStart"/>
      <w:r w:rsidRPr="00191C80">
        <w:rPr>
          <w:color w:val="auto"/>
          <w:sz w:val="22"/>
        </w:rPr>
        <w:t>Obor</w:t>
      </w:r>
      <w:proofErr w:type="spellEnd"/>
      <w:r w:rsidRPr="00191C80">
        <w:rPr>
          <w:color w:val="auto"/>
          <w:sz w:val="22"/>
        </w:rPr>
        <w:t xml:space="preserve"> Indonesia, Jakarta. </w:t>
      </w:r>
    </w:p>
    <w:p w:rsidR="00124612" w:rsidRPr="00191C80" w:rsidRDefault="009E7D39">
      <w:pPr>
        <w:pStyle w:val="Heading1"/>
        <w:numPr>
          <w:ilvl w:val="0"/>
          <w:numId w:val="0"/>
        </w:numPr>
        <w:spacing w:after="0" w:line="276" w:lineRule="auto"/>
        <w:ind w:left="709" w:hanging="724"/>
        <w:jc w:val="both"/>
        <w:rPr>
          <w:color w:val="auto"/>
          <w:sz w:val="22"/>
        </w:rPr>
      </w:pPr>
      <w:proofErr w:type="spellStart"/>
      <w:r w:rsidRPr="00191C80">
        <w:rPr>
          <w:b w:val="0"/>
          <w:bCs/>
          <w:color w:val="auto"/>
          <w:sz w:val="22"/>
        </w:rPr>
        <w:t>Undang-Undang</w:t>
      </w:r>
      <w:proofErr w:type="spellEnd"/>
      <w:r w:rsidRPr="00191C80">
        <w:rPr>
          <w:b w:val="0"/>
          <w:bCs/>
          <w:color w:val="auto"/>
          <w:sz w:val="22"/>
        </w:rPr>
        <w:t xml:space="preserve"> RI </w:t>
      </w:r>
      <w:proofErr w:type="spellStart"/>
      <w:r w:rsidRPr="00191C80">
        <w:rPr>
          <w:b w:val="0"/>
          <w:bCs/>
          <w:color w:val="auto"/>
          <w:sz w:val="22"/>
        </w:rPr>
        <w:t>Nomor</w:t>
      </w:r>
      <w:proofErr w:type="spellEnd"/>
      <w:r w:rsidRPr="00191C80">
        <w:rPr>
          <w:b w:val="0"/>
          <w:bCs/>
          <w:color w:val="auto"/>
          <w:sz w:val="22"/>
        </w:rPr>
        <w:t xml:space="preserve">: 28 </w:t>
      </w:r>
      <w:proofErr w:type="spellStart"/>
      <w:r w:rsidRPr="00191C80">
        <w:rPr>
          <w:b w:val="0"/>
          <w:bCs/>
          <w:color w:val="auto"/>
          <w:sz w:val="22"/>
        </w:rPr>
        <w:t>Tahun</w:t>
      </w:r>
      <w:proofErr w:type="spellEnd"/>
      <w:r w:rsidRPr="00191C80">
        <w:rPr>
          <w:b w:val="0"/>
          <w:bCs/>
          <w:color w:val="auto"/>
          <w:sz w:val="22"/>
        </w:rPr>
        <w:t xml:space="preserve"> 2009 </w:t>
      </w:r>
      <w:proofErr w:type="spellStart"/>
      <w:r w:rsidRPr="00191C80">
        <w:rPr>
          <w:b w:val="0"/>
          <w:bCs/>
          <w:color w:val="auto"/>
          <w:sz w:val="22"/>
        </w:rPr>
        <w:t>tentang</w:t>
      </w:r>
      <w:proofErr w:type="spellEnd"/>
      <w:r w:rsidRPr="00191C80">
        <w:rPr>
          <w:b w:val="0"/>
          <w:bCs/>
          <w:color w:val="auto"/>
          <w:sz w:val="22"/>
        </w:rPr>
        <w:t xml:space="preserve"> </w:t>
      </w:r>
      <w:proofErr w:type="spellStart"/>
      <w:r w:rsidRPr="00191C80">
        <w:rPr>
          <w:b w:val="0"/>
          <w:bCs/>
          <w:color w:val="auto"/>
          <w:sz w:val="22"/>
        </w:rPr>
        <w:t>Pajak</w:t>
      </w:r>
      <w:proofErr w:type="spellEnd"/>
      <w:r w:rsidRPr="00191C80">
        <w:rPr>
          <w:b w:val="0"/>
          <w:bCs/>
          <w:color w:val="auto"/>
          <w:sz w:val="22"/>
        </w:rPr>
        <w:t xml:space="preserve"> Daerah </w:t>
      </w:r>
      <w:proofErr w:type="spellStart"/>
      <w:r w:rsidRPr="00191C80">
        <w:rPr>
          <w:b w:val="0"/>
          <w:bCs/>
          <w:color w:val="auto"/>
          <w:sz w:val="22"/>
        </w:rPr>
        <w:t>dan</w:t>
      </w:r>
      <w:proofErr w:type="spellEnd"/>
      <w:r w:rsidRPr="00191C80">
        <w:rPr>
          <w:b w:val="0"/>
          <w:bCs/>
          <w:color w:val="auto"/>
          <w:sz w:val="22"/>
          <w:lang w:val="id-ID"/>
        </w:rPr>
        <w:t xml:space="preserve"> </w:t>
      </w:r>
      <w:proofErr w:type="spellStart"/>
      <w:r w:rsidRPr="00191C80">
        <w:rPr>
          <w:b w:val="0"/>
          <w:bCs/>
          <w:color w:val="auto"/>
          <w:sz w:val="22"/>
        </w:rPr>
        <w:t>Retribusi</w:t>
      </w:r>
      <w:proofErr w:type="spellEnd"/>
      <w:r w:rsidRPr="00191C80">
        <w:rPr>
          <w:b w:val="0"/>
          <w:bCs/>
          <w:color w:val="auto"/>
          <w:sz w:val="22"/>
        </w:rPr>
        <w:t xml:space="preserve"> Daerah. </w:t>
      </w:r>
    </w:p>
    <w:p w:rsidR="00124612" w:rsidRPr="00191C80" w:rsidRDefault="009E7D39">
      <w:pPr>
        <w:spacing w:after="0" w:line="276" w:lineRule="auto"/>
        <w:ind w:left="709" w:hanging="724"/>
        <w:rPr>
          <w:color w:val="auto"/>
          <w:sz w:val="22"/>
        </w:rPr>
      </w:pPr>
      <w:proofErr w:type="spellStart"/>
      <w:r w:rsidRPr="00191C80">
        <w:rPr>
          <w:color w:val="auto"/>
          <w:sz w:val="22"/>
        </w:rPr>
        <w:t>Undang-Undang</w:t>
      </w:r>
      <w:proofErr w:type="spellEnd"/>
      <w:r w:rsidRPr="00191C80">
        <w:rPr>
          <w:color w:val="auto"/>
          <w:sz w:val="22"/>
        </w:rPr>
        <w:t xml:space="preserve"> RI </w:t>
      </w:r>
      <w:proofErr w:type="spellStart"/>
      <w:proofErr w:type="gramStart"/>
      <w:r w:rsidRPr="00191C80">
        <w:rPr>
          <w:color w:val="auto"/>
          <w:sz w:val="22"/>
        </w:rPr>
        <w:t>Nomor</w:t>
      </w:r>
      <w:proofErr w:type="spellEnd"/>
      <w:r w:rsidRPr="00191C80">
        <w:rPr>
          <w:color w:val="auto"/>
          <w:sz w:val="22"/>
        </w:rPr>
        <w:t xml:space="preserve"> :</w:t>
      </w:r>
      <w:proofErr w:type="gramEnd"/>
      <w:r w:rsidRPr="00191C80">
        <w:rPr>
          <w:color w:val="auto"/>
          <w:sz w:val="22"/>
        </w:rPr>
        <w:t xml:space="preserve"> 23 </w:t>
      </w:r>
      <w:proofErr w:type="spellStart"/>
      <w:r w:rsidRPr="00191C80">
        <w:rPr>
          <w:color w:val="auto"/>
          <w:sz w:val="22"/>
        </w:rPr>
        <w:t>Tahun</w:t>
      </w:r>
      <w:proofErr w:type="spellEnd"/>
      <w:r w:rsidRPr="00191C80">
        <w:rPr>
          <w:color w:val="auto"/>
          <w:sz w:val="22"/>
        </w:rPr>
        <w:t xml:space="preserve"> 2014 </w:t>
      </w:r>
      <w:proofErr w:type="spellStart"/>
      <w:r w:rsidRPr="00191C80">
        <w:rPr>
          <w:color w:val="auto"/>
          <w:sz w:val="22"/>
        </w:rPr>
        <w:t>tentang</w:t>
      </w:r>
      <w:proofErr w:type="spellEnd"/>
      <w:r w:rsidRPr="00191C80">
        <w:rPr>
          <w:color w:val="auto"/>
          <w:sz w:val="22"/>
        </w:rPr>
        <w:t xml:space="preserve"> </w:t>
      </w:r>
      <w:proofErr w:type="spellStart"/>
      <w:r w:rsidRPr="00191C80">
        <w:rPr>
          <w:color w:val="auto"/>
          <w:sz w:val="22"/>
        </w:rPr>
        <w:t>Pemerintahan</w:t>
      </w:r>
      <w:proofErr w:type="spellEnd"/>
      <w:r w:rsidRPr="00191C80">
        <w:rPr>
          <w:color w:val="auto"/>
          <w:sz w:val="22"/>
        </w:rPr>
        <w:t xml:space="preserve"> Daerah. </w:t>
      </w:r>
    </w:p>
    <w:p w:rsidR="00124612" w:rsidRPr="00191C80" w:rsidRDefault="009E7D39">
      <w:pPr>
        <w:spacing w:line="276" w:lineRule="auto"/>
        <w:ind w:left="709" w:hanging="724"/>
        <w:rPr>
          <w:sz w:val="22"/>
          <w:szCs w:val="24"/>
        </w:rPr>
      </w:pPr>
      <w:proofErr w:type="spellStart"/>
      <w:r w:rsidRPr="00191C80">
        <w:rPr>
          <w:color w:val="auto"/>
          <w:sz w:val="22"/>
        </w:rPr>
        <w:t>Undang-Undang</w:t>
      </w:r>
      <w:proofErr w:type="spellEnd"/>
      <w:r w:rsidRPr="00191C80">
        <w:rPr>
          <w:color w:val="auto"/>
          <w:sz w:val="22"/>
        </w:rPr>
        <w:t xml:space="preserve"> RI </w:t>
      </w:r>
      <w:proofErr w:type="spellStart"/>
      <w:r w:rsidRPr="00191C80">
        <w:rPr>
          <w:color w:val="auto"/>
          <w:sz w:val="22"/>
        </w:rPr>
        <w:t>Nomor</w:t>
      </w:r>
      <w:proofErr w:type="spellEnd"/>
      <w:r w:rsidRPr="00191C80">
        <w:rPr>
          <w:color w:val="auto"/>
          <w:sz w:val="22"/>
        </w:rPr>
        <w:t xml:space="preserve">: 33 </w:t>
      </w:r>
      <w:proofErr w:type="spellStart"/>
      <w:r w:rsidRPr="00191C80">
        <w:rPr>
          <w:color w:val="auto"/>
          <w:sz w:val="22"/>
        </w:rPr>
        <w:t>Tahun</w:t>
      </w:r>
      <w:proofErr w:type="spellEnd"/>
      <w:r w:rsidRPr="00191C80">
        <w:rPr>
          <w:color w:val="auto"/>
          <w:sz w:val="22"/>
        </w:rPr>
        <w:t xml:space="preserve"> 2004 </w:t>
      </w:r>
      <w:proofErr w:type="spellStart"/>
      <w:r w:rsidRPr="00191C80">
        <w:rPr>
          <w:color w:val="auto"/>
          <w:sz w:val="22"/>
        </w:rPr>
        <w:t>tentang</w:t>
      </w:r>
      <w:proofErr w:type="spellEnd"/>
      <w:r w:rsidRPr="00191C80">
        <w:rPr>
          <w:color w:val="auto"/>
          <w:sz w:val="22"/>
        </w:rPr>
        <w:t xml:space="preserve"> </w:t>
      </w:r>
      <w:proofErr w:type="spellStart"/>
      <w:r w:rsidRPr="00191C80">
        <w:rPr>
          <w:color w:val="auto"/>
          <w:sz w:val="22"/>
        </w:rPr>
        <w:t>Perimbangan</w:t>
      </w:r>
      <w:proofErr w:type="spellEnd"/>
      <w:r w:rsidRPr="00191C80">
        <w:rPr>
          <w:color w:val="auto"/>
          <w:sz w:val="22"/>
        </w:rPr>
        <w:t xml:space="preserve"> </w:t>
      </w:r>
      <w:proofErr w:type="spellStart"/>
      <w:r w:rsidRPr="00191C80">
        <w:rPr>
          <w:color w:val="auto"/>
          <w:sz w:val="22"/>
        </w:rPr>
        <w:t>Keuangan</w:t>
      </w:r>
      <w:proofErr w:type="spellEnd"/>
      <w:r w:rsidRPr="00191C80">
        <w:rPr>
          <w:color w:val="auto"/>
          <w:sz w:val="22"/>
        </w:rPr>
        <w:t xml:space="preserve"> </w:t>
      </w:r>
      <w:proofErr w:type="spellStart"/>
      <w:r w:rsidRPr="00191C80">
        <w:rPr>
          <w:color w:val="auto"/>
          <w:sz w:val="22"/>
        </w:rPr>
        <w:t>Antar</w:t>
      </w:r>
      <w:proofErr w:type="spellEnd"/>
      <w:r w:rsidRPr="00191C80">
        <w:rPr>
          <w:color w:val="auto"/>
          <w:sz w:val="22"/>
        </w:rPr>
        <w:t xml:space="preserve"> </w:t>
      </w:r>
      <w:proofErr w:type="spellStart"/>
      <w:r w:rsidRPr="00191C80">
        <w:rPr>
          <w:color w:val="auto"/>
          <w:sz w:val="22"/>
        </w:rPr>
        <w:t>Pemerintah</w:t>
      </w:r>
      <w:proofErr w:type="spellEnd"/>
      <w:r w:rsidRPr="00191C80">
        <w:rPr>
          <w:color w:val="auto"/>
          <w:sz w:val="22"/>
        </w:rPr>
        <w:t xml:space="preserve"> </w:t>
      </w:r>
      <w:proofErr w:type="spellStart"/>
      <w:r w:rsidRPr="00191C80">
        <w:rPr>
          <w:color w:val="auto"/>
          <w:sz w:val="22"/>
        </w:rPr>
        <w:t>Pusat</w:t>
      </w:r>
      <w:proofErr w:type="spellEnd"/>
      <w:r w:rsidRPr="00191C80">
        <w:rPr>
          <w:color w:val="auto"/>
          <w:sz w:val="22"/>
        </w:rPr>
        <w:t xml:space="preserve"> </w:t>
      </w:r>
      <w:proofErr w:type="spellStart"/>
      <w:r w:rsidRPr="00191C80">
        <w:rPr>
          <w:color w:val="auto"/>
          <w:sz w:val="22"/>
        </w:rPr>
        <w:t>dan</w:t>
      </w:r>
      <w:proofErr w:type="spellEnd"/>
      <w:r w:rsidRPr="00191C80">
        <w:rPr>
          <w:color w:val="auto"/>
          <w:sz w:val="22"/>
        </w:rPr>
        <w:t xml:space="preserve"> </w:t>
      </w:r>
      <w:proofErr w:type="spellStart"/>
      <w:r w:rsidRPr="00191C80">
        <w:rPr>
          <w:color w:val="auto"/>
          <w:sz w:val="22"/>
        </w:rPr>
        <w:t>Pemerintah</w:t>
      </w:r>
      <w:proofErr w:type="spellEnd"/>
      <w:r w:rsidRPr="00191C80">
        <w:rPr>
          <w:color w:val="auto"/>
          <w:sz w:val="22"/>
        </w:rPr>
        <w:t xml:space="preserve"> Daerah</w:t>
      </w:r>
      <w:r w:rsidRPr="00191C80">
        <w:rPr>
          <w:color w:val="7030A0"/>
          <w:sz w:val="22"/>
        </w:rPr>
        <w:t>.</w:t>
      </w:r>
    </w:p>
    <w:sectPr w:rsidR="00124612" w:rsidRPr="00191C80" w:rsidSect="002E75CF">
      <w:type w:val="continuous"/>
      <w:pgSz w:w="11906" w:h="16838" w:code="9"/>
      <w:pgMar w:top="1134" w:right="1134" w:bottom="1134" w:left="1701" w:header="709"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D7" w:rsidRDefault="00DD69D7" w:rsidP="00191C80">
      <w:pPr>
        <w:spacing w:after="0" w:line="240" w:lineRule="auto"/>
      </w:pPr>
      <w:r>
        <w:separator/>
      </w:r>
    </w:p>
  </w:endnote>
  <w:endnote w:type="continuationSeparator" w:id="0">
    <w:p w:rsidR="00DD69D7" w:rsidRDefault="00DD69D7" w:rsidP="0019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CF" w:rsidRPr="002E75CF" w:rsidRDefault="002E75CF" w:rsidP="002E75CF">
    <w:pPr>
      <w:pStyle w:val="Footer"/>
      <w:jc w:val="center"/>
      <w:rPr>
        <w:sz w:val="18"/>
      </w:rPr>
    </w:pPr>
    <w:r w:rsidRPr="002E75CF">
      <w:rPr>
        <w:sz w:val="18"/>
      </w:rPr>
      <w:t>STRATEGY FOR INCREASING ORIGINAL REVENUE IN PANDEGLANG DISTRICT, BANTEN PROVINCE</w:t>
    </w:r>
  </w:p>
  <w:p w:rsidR="002E75CF" w:rsidRPr="002E75CF" w:rsidRDefault="002E75CF" w:rsidP="002E75CF">
    <w:pPr>
      <w:pStyle w:val="Footer"/>
      <w:jc w:val="center"/>
      <w:rPr>
        <w:i/>
        <w:sz w:val="18"/>
      </w:rPr>
    </w:pPr>
    <w:r w:rsidRPr="002E75CF">
      <w:rPr>
        <w:i/>
        <w:sz w:val="18"/>
      </w:rPr>
      <w:t xml:space="preserve">Ari </w:t>
    </w:r>
    <w:proofErr w:type="spellStart"/>
    <w:r w:rsidRPr="002E75CF">
      <w:rPr>
        <w:i/>
        <w:sz w:val="18"/>
      </w:rPr>
      <w:t>Supriadi</w:t>
    </w:r>
    <w:proofErr w:type="spellEnd"/>
    <w:r w:rsidRPr="002E75CF">
      <w:rPr>
        <w:i/>
        <w:sz w:val="18"/>
      </w:rPr>
      <w:t xml:space="preserve">, </w:t>
    </w:r>
    <w:proofErr w:type="spellStart"/>
    <w:r w:rsidRPr="002E75CF">
      <w:rPr>
        <w:i/>
        <w:sz w:val="18"/>
      </w:rPr>
      <w:t>Khasan</w:t>
    </w:r>
    <w:proofErr w:type="spellEnd"/>
    <w:r w:rsidRPr="002E75CF">
      <w:rPr>
        <w:i/>
        <w:sz w:val="18"/>
      </w:rPr>
      <w:t xml:space="preserve"> Effendy, Ali </w:t>
    </w:r>
    <w:proofErr w:type="spellStart"/>
    <w:r w:rsidRPr="002E75CF">
      <w:rPr>
        <w:i/>
        <w:sz w:val="18"/>
      </w:rPr>
      <w:t>Hanafiah</w:t>
    </w:r>
    <w:proofErr w:type="spellEnd"/>
    <w:r w:rsidRPr="002E75CF">
      <w:rPr>
        <w:i/>
        <w:sz w:val="18"/>
      </w:rPr>
      <w:t xml:space="preserve"> </w:t>
    </w:r>
    <w:proofErr w:type="spellStart"/>
    <w:r w:rsidRPr="002E75CF">
      <w:rPr>
        <w:i/>
        <w:sz w:val="18"/>
      </w:rPr>
      <w:t>Muhi</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CF" w:rsidRPr="002E75CF" w:rsidRDefault="002E75CF" w:rsidP="002E75CF">
    <w:pPr>
      <w:pStyle w:val="Footer"/>
      <w:jc w:val="center"/>
      <w:rPr>
        <w:sz w:val="18"/>
      </w:rPr>
    </w:pPr>
    <w:r w:rsidRPr="002E75CF">
      <w:rPr>
        <w:sz w:val="18"/>
      </w:rPr>
      <w:t>STRATEGY FOR INCREASING ORIGINAL REVENUE IN PANDEGLANG DISTRICT, BANTEN PROVINCE</w:t>
    </w:r>
  </w:p>
  <w:p w:rsidR="002E75CF" w:rsidRPr="002E75CF" w:rsidRDefault="002E75CF" w:rsidP="002E75CF">
    <w:pPr>
      <w:pStyle w:val="Footer"/>
      <w:jc w:val="center"/>
      <w:rPr>
        <w:i/>
        <w:sz w:val="18"/>
      </w:rPr>
    </w:pPr>
    <w:r w:rsidRPr="002E75CF">
      <w:rPr>
        <w:i/>
        <w:sz w:val="18"/>
      </w:rPr>
      <w:t xml:space="preserve">Ari </w:t>
    </w:r>
    <w:proofErr w:type="spellStart"/>
    <w:r w:rsidRPr="002E75CF">
      <w:rPr>
        <w:i/>
        <w:sz w:val="18"/>
      </w:rPr>
      <w:t>Supriadi</w:t>
    </w:r>
    <w:proofErr w:type="spellEnd"/>
    <w:r w:rsidRPr="002E75CF">
      <w:rPr>
        <w:i/>
        <w:sz w:val="18"/>
      </w:rPr>
      <w:t xml:space="preserve">, </w:t>
    </w:r>
    <w:proofErr w:type="spellStart"/>
    <w:r w:rsidRPr="002E75CF">
      <w:rPr>
        <w:i/>
        <w:sz w:val="18"/>
      </w:rPr>
      <w:t>Khasan</w:t>
    </w:r>
    <w:proofErr w:type="spellEnd"/>
    <w:r w:rsidRPr="002E75CF">
      <w:rPr>
        <w:i/>
        <w:sz w:val="18"/>
      </w:rPr>
      <w:t xml:space="preserve"> Effendy, Ali </w:t>
    </w:r>
    <w:proofErr w:type="spellStart"/>
    <w:r w:rsidRPr="002E75CF">
      <w:rPr>
        <w:i/>
        <w:sz w:val="18"/>
      </w:rPr>
      <w:t>Hanafiah</w:t>
    </w:r>
    <w:proofErr w:type="spellEnd"/>
    <w:r w:rsidRPr="002E75CF">
      <w:rPr>
        <w:i/>
        <w:sz w:val="18"/>
      </w:rPr>
      <w:t xml:space="preserve"> </w:t>
    </w:r>
    <w:proofErr w:type="spellStart"/>
    <w:r w:rsidRPr="002E75CF">
      <w:rPr>
        <w:i/>
        <w:sz w:val="18"/>
      </w:rPr>
      <w:t>Muhi</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CF" w:rsidRPr="00C0302C" w:rsidRDefault="002E75CF" w:rsidP="002E75CF">
    <w:pPr>
      <w:pStyle w:val="Footer"/>
      <w:jc w:val="center"/>
      <w:rPr>
        <w:sz w:val="20"/>
        <w:szCs w:val="20"/>
        <w:lang w:val="id-ID"/>
      </w:rPr>
    </w:pPr>
    <w:r w:rsidRPr="00C0302C">
      <w:rPr>
        <w:sz w:val="20"/>
        <w:szCs w:val="20"/>
        <w:lang w:val="id-ID"/>
      </w:rPr>
      <w:t>DOI :</w:t>
    </w:r>
  </w:p>
  <w:p w:rsidR="002E75CF" w:rsidRDefault="002E75CF" w:rsidP="002E75CF">
    <w:pPr>
      <w:pStyle w:val="Footer"/>
      <w:jc w:val="center"/>
    </w:pPr>
    <w:r w:rsidRPr="00C0302C">
      <w:rPr>
        <w:sz w:val="20"/>
        <w:szCs w:val="20"/>
        <w:lang w:val="id-ID"/>
      </w:rPr>
      <w:t>Published: June 30th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D7" w:rsidRDefault="00DD69D7" w:rsidP="00191C80">
      <w:pPr>
        <w:spacing w:after="0" w:line="240" w:lineRule="auto"/>
      </w:pPr>
      <w:r>
        <w:separator/>
      </w:r>
    </w:p>
  </w:footnote>
  <w:footnote w:type="continuationSeparator" w:id="0">
    <w:p w:rsidR="00DD69D7" w:rsidRDefault="00DD69D7" w:rsidP="0019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52" w:rsidRPr="00A64452" w:rsidRDefault="00A64452" w:rsidP="00A64452">
    <w:pPr>
      <w:pStyle w:val="Footer"/>
      <w:spacing w:line="276" w:lineRule="auto"/>
      <w:rPr>
        <w:sz w:val="20"/>
      </w:rPr>
    </w:pPr>
    <w:r w:rsidRPr="006C3E30">
      <w:rPr>
        <w:b/>
        <w:sz w:val="18"/>
        <w:szCs w:val="20"/>
      </w:rPr>
      <w:fldChar w:fldCharType="begin"/>
    </w:r>
    <w:r w:rsidRPr="006C3E30">
      <w:rPr>
        <w:b/>
        <w:sz w:val="18"/>
        <w:szCs w:val="20"/>
      </w:rPr>
      <w:instrText xml:space="preserve"> PAGE   \* MERGEFORMAT </w:instrText>
    </w:r>
    <w:r w:rsidRPr="006C3E30">
      <w:rPr>
        <w:b/>
        <w:sz w:val="18"/>
        <w:szCs w:val="20"/>
      </w:rPr>
      <w:fldChar w:fldCharType="separate"/>
    </w:r>
    <w:r w:rsidR="00855ACB">
      <w:rPr>
        <w:b/>
        <w:noProof/>
        <w:sz w:val="18"/>
        <w:szCs w:val="20"/>
      </w:rPr>
      <w:t>274</w:t>
    </w:r>
    <w:r w:rsidRPr="006C3E30">
      <w:rPr>
        <w:b/>
        <w:noProof/>
        <w:sz w:val="18"/>
        <w:szCs w:val="20"/>
      </w:rPr>
      <w:fldChar w:fldCharType="end"/>
    </w:r>
    <w:r w:rsidRPr="006C3E30">
      <w:rPr>
        <w:b/>
        <w:noProof/>
        <w:sz w:val="18"/>
        <w:szCs w:val="20"/>
        <w:lang w:val="id-ID"/>
      </w:rPr>
      <w:t xml:space="preserve">     </w:t>
    </w:r>
    <w:r w:rsidRPr="006C3E30">
      <w:rPr>
        <w:noProof/>
        <w:sz w:val="18"/>
        <w:szCs w:val="20"/>
        <w:lang w:val="id-ID"/>
      </w:rPr>
      <w:t xml:space="preserve">     </w:t>
    </w:r>
    <w:r w:rsidRPr="006C3E30">
      <w:rPr>
        <w:noProof/>
        <w:sz w:val="20"/>
        <w:lang w:val="id-ID"/>
      </w:rPr>
      <w:t xml:space="preserve">                </w:t>
    </w:r>
    <w:r>
      <w:rPr>
        <w:noProof/>
        <w:sz w:val="20"/>
        <w:lang w:val="id-ID"/>
      </w:rPr>
      <w:tab/>
    </w:r>
    <w:r w:rsidRPr="006C3E30">
      <w:rPr>
        <w:i/>
        <w:iCs/>
        <w:sz w:val="18"/>
        <w:szCs w:val="20"/>
      </w:rPr>
      <w:t xml:space="preserve">International Journal of </w:t>
    </w:r>
    <w:proofErr w:type="spellStart"/>
    <w:r w:rsidRPr="006C3E30">
      <w:rPr>
        <w:i/>
        <w:iCs/>
        <w:sz w:val="18"/>
        <w:szCs w:val="20"/>
      </w:rPr>
      <w:t>Kybernology</w:t>
    </w:r>
    <w:proofErr w:type="spellEnd"/>
    <w:r w:rsidRPr="006C3E30">
      <w:rPr>
        <w:b/>
        <w:i/>
        <w:iCs/>
        <w:sz w:val="18"/>
        <w:szCs w:val="20"/>
        <w:lang w:val="id-ID"/>
      </w:rPr>
      <w:t xml:space="preserve"> </w:t>
    </w:r>
    <w:r w:rsidRPr="006C3E30">
      <w:rPr>
        <w:i/>
        <w:iCs/>
        <w:sz w:val="18"/>
        <w:szCs w:val="20"/>
      </w:rPr>
      <w:t>Vol</w:t>
    </w:r>
    <w:r w:rsidRPr="006C3E30">
      <w:rPr>
        <w:i/>
        <w:iCs/>
        <w:sz w:val="18"/>
        <w:szCs w:val="20"/>
        <w:lang w:val="id-ID"/>
      </w:rPr>
      <w:t>ume 5</w:t>
    </w:r>
    <w:r w:rsidRPr="006C3E30">
      <w:rPr>
        <w:i/>
        <w:iCs/>
        <w:sz w:val="18"/>
        <w:szCs w:val="20"/>
      </w:rPr>
      <w:t xml:space="preserve">, Number </w:t>
    </w:r>
    <w:r w:rsidRPr="006C3E30">
      <w:rPr>
        <w:i/>
        <w:iCs/>
        <w:sz w:val="18"/>
        <w:szCs w:val="20"/>
        <w:lang w:val="id-ID"/>
      </w:rPr>
      <w:t>1</w:t>
    </w:r>
    <w:r w:rsidRPr="006C3E30">
      <w:rPr>
        <w:i/>
        <w:iCs/>
        <w:sz w:val="18"/>
        <w:szCs w:val="20"/>
      </w:rPr>
      <w:t xml:space="preserve">, </w:t>
    </w:r>
    <w:r w:rsidRPr="006C3E30">
      <w:rPr>
        <w:i/>
        <w:iCs/>
        <w:sz w:val="18"/>
        <w:szCs w:val="20"/>
        <w:lang w:val="id-ID"/>
      </w:rPr>
      <w:t>June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26900436"/>
      <w:docPartObj>
        <w:docPartGallery w:val="Page Numbers (Top of Page)"/>
        <w:docPartUnique/>
      </w:docPartObj>
    </w:sdtPr>
    <w:sdtEndPr>
      <w:rPr>
        <w:noProof/>
      </w:rPr>
    </w:sdtEndPr>
    <w:sdtContent>
      <w:p w:rsidR="00A64452" w:rsidRPr="002E75CF" w:rsidRDefault="00A64452" w:rsidP="002E75CF">
        <w:pPr>
          <w:pStyle w:val="Header"/>
          <w:tabs>
            <w:tab w:val="left" w:pos="4035"/>
            <w:tab w:val="left" w:pos="8931"/>
            <w:tab w:val="right" w:pos="9065"/>
          </w:tabs>
          <w:ind w:left="720"/>
          <w:jc w:val="center"/>
          <w:rPr>
            <w:sz w:val="20"/>
          </w:rPr>
        </w:pPr>
        <w:r w:rsidRPr="00E57871">
          <w:rPr>
            <w:sz w:val="20"/>
            <w:lang w:val="id-ID"/>
          </w:rPr>
          <w:t xml:space="preserve">        </w:t>
        </w:r>
        <w:r>
          <w:rPr>
            <w:sz w:val="20"/>
            <w:lang w:val="id-ID"/>
          </w:rPr>
          <w:t xml:space="preserve">    </w:t>
        </w:r>
        <w:r w:rsidRPr="00E57871">
          <w:rPr>
            <w:sz w:val="20"/>
            <w:lang w:val="id-ID"/>
          </w:rPr>
          <w:t xml:space="preserve"> </w:t>
        </w:r>
        <w:r>
          <w:rPr>
            <w:sz w:val="20"/>
            <w:lang w:val="id-ID"/>
          </w:rPr>
          <w:t xml:space="preserve">        </w:t>
        </w:r>
        <w:r>
          <w:rPr>
            <w:sz w:val="20"/>
            <w:lang w:val="id-ID"/>
          </w:rPr>
          <w:t xml:space="preserve"> </w:t>
        </w:r>
        <w:r w:rsidRPr="00E57871">
          <w:rPr>
            <w:i/>
            <w:iCs/>
            <w:sz w:val="18"/>
            <w:szCs w:val="20"/>
          </w:rPr>
          <w:t xml:space="preserve">International Journal of </w:t>
        </w:r>
        <w:proofErr w:type="spellStart"/>
        <w:r w:rsidRPr="00E57871">
          <w:rPr>
            <w:i/>
            <w:iCs/>
            <w:sz w:val="18"/>
            <w:szCs w:val="20"/>
          </w:rPr>
          <w:t>Kybernology</w:t>
        </w:r>
        <w:proofErr w:type="spellEnd"/>
        <w:r w:rsidRPr="00E57871">
          <w:rPr>
            <w:b/>
            <w:i/>
            <w:iCs/>
            <w:sz w:val="18"/>
            <w:szCs w:val="20"/>
            <w:lang w:val="id-ID"/>
          </w:rPr>
          <w:t xml:space="preserve"> </w:t>
        </w:r>
        <w:r w:rsidRPr="00E57871">
          <w:rPr>
            <w:i/>
            <w:iCs/>
            <w:sz w:val="18"/>
            <w:szCs w:val="20"/>
          </w:rPr>
          <w:t>Vol</w:t>
        </w:r>
        <w:r w:rsidRPr="00E57871">
          <w:rPr>
            <w:i/>
            <w:iCs/>
            <w:sz w:val="18"/>
            <w:szCs w:val="20"/>
            <w:lang w:val="id-ID"/>
          </w:rPr>
          <w:t>ume 5</w:t>
        </w:r>
        <w:r w:rsidRPr="00E57871">
          <w:rPr>
            <w:i/>
            <w:iCs/>
            <w:sz w:val="18"/>
            <w:szCs w:val="20"/>
          </w:rPr>
          <w:t xml:space="preserve">, Number </w:t>
        </w:r>
        <w:r w:rsidRPr="00E57871">
          <w:rPr>
            <w:i/>
            <w:iCs/>
            <w:sz w:val="18"/>
            <w:szCs w:val="20"/>
            <w:lang w:val="id-ID"/>
          </w:rPr>
          <w:t>1</w:t>
        </w:r>
        <w:r w:rsidRPr="00E57871">
          <w:rPr>
            <w:i/>
            <w:iCs/>
            <w:sz w:val="18"/>
            <w:szCs w:val="20"/>
          </w:rPr>
          <w:t xml:space="preserve">, </w:t>
        </w:r>
        <w:r>
          <w:rPr>
            <w:i/>
            <w:iCs/>
            <w:sz w:val="18"/>
            <w:szCs w:val="20"/>
            <w:lang w:val="id-ID"/>
          </w:rPr>
          <w:t>June 2020</w:t>
        </w:r>
        <w:r w:rsidRPr="00E57871">
          <w:rPr>
            <w:noProof/>
            <w:sz w:val="18"/>
            <w:szCs w:val="20"/>
            <w:lang w:val="id-ID"/>
          </w:rPr>
          <w:t xml:space="preserve">     </w:t>
        </w:r>
        <w:r>
          <w:rPr>
            <w:noProof/>
            <w:sz w:val="18"/>
            <w:szCs w:val="20"/>
            <w:lang w:val="id-ID"/>
          </w:rPr>
          <w:t xml:space="preserve">                        </w:t>
        </w:r>
        <w:r w:rsidRPr="00E57871">
          <w:rPr>
            <w:noProof/>
            <w:sz w:val="18"/>
            <w:szCs w:val="20"/>
            <w:lang w:val="id-ID"/>
          </w:rPr>
          <w:t xml:space="preserve">            </w:t>
        </w:r>
        <w:r w:rsidRPr="00E57871">
          <w:rPr>
            <w:b/>
            <w:sz w:val="18"/>
            <w:szCs w:val="20"/>
          </w:rPr>
          <w:fldChar w:fldCharType="begin"/>
        </w:r>
        <w:r w:rsidRPr="00E57871">
          <w:rPr>
            <w:b/>
            <w:sz w:val="18"/>
            <w:szCs w:val="20"/>
          </w:rPr>
          <w:instrText xml:space="preserve"> PAGE   \* MERGEFORMAT </w:instrText>
        </w:r>
        <w:r w:rsidRPr="00E57871">
          <w:rPr>
            <w:b/>
            <w:sz w:val="18"/>
            <w:szCs w:val="20"/>
          </w:rPr>
          <w:fldChar w:fldCharType="separate"/>
        </w:r>
        <w:r w:rsidR="00855ACB">
          <w:rPr>
            <w:b/>
            <w:noProof/>
            <w:sz w:val="18"/>
            <w:szCs w:val="20"/>
          </w:rPr>
          <w:t>273</w:t>
        </w:r>
        <w:r w:rsidRPr="00E57871">
          <w:rPr>
            <w:b/>
            <w:noProof/>
            <w:sz w:val="18"/>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26" w:rsidRPr="0010070C" w:rsidRDefault="00961F26" w:rsidP="00961F26">
    <w:pPr>
      <w:pStyle w:val="Footer"/>
      <w:pBdr>
        <w:top w:val="single" w:sz="24" w:space="5" w:color="A5A5A5"/>
      </w:pBdr>
      <w:tabs>
        <w:tab w:val="left" w:pos="7380"/>
        <w:tab w:val="right" w:pos="9632"/>
      </w:tabs>
      <w:rPr>
        <w:i/>
        <w:iCs/>
        <w:sz w:val="20"/>
        <w:szCs w:val="20"/>
        <w:lang w:val="id-ID"/>
      </w:rPr>
    </w:pPr>
    <w:r w:rsidRPr="0010070C">
      <w:rPr>
        <w:b/>
        <w:i/>
        <w:iCs/>
        <w:sz w:val="20"/>
        <w:szCs w:val="20"/>
      </w:rPr>
      <w:t>Intern</w:t>
    </w:r>
    <w:r>
      <w:rPr>
        <w:b/>
        <w:i/>
        <w:iCs/>
        <w:sz w:val="20"/>
        <w:szCs w:val="20"/>
      </w:rPr>
      <w:t xml:space="preserve">ational Journal of </w:t>
    </w:r>
    <w:proofErr w:type="spellStart"/>
    <w:r>
      <w:rPr>
        <w:b/>
        <w:i/>
        <w:iCs/>
        <w:sz w:val="20"/>
        <w:szCs w:val="20"/>
      </w:rPr>
      <w:t>Kybernology</w:t>
    </w:r>
    <w:proofErr w:type="spellEnd"/>
    <w:r>
      <w:rPr>
        <w:b/>
        <w:i/>
        <w:iCs/>
        <w:sz w:val="20"/>
        <w:szCs w:val="20"/>
      </w:rPr>
      <w:tab/>
      <w:t xml:space="preserve">                                                                                 </w:t>
    </w:r>
    <w:r>
      <w:rPr>
        <w:b/>
        <w:i/>
        <w:iCs/>
        <w:sz w:val="20"/>
        <w:szCs w:val="20"/>
        <w:lang w:val="id-ID"/>
      </w:rPr>
      <w:t xml:space="preserve">    </w:t>
    </w:r>
    <w:proofErr w:type="gramStart"/>
    <w:r w:rsidRPr="0010070C">
      <w:rPr>
        <w:i/>
        <w:iCs/>
        <w:sz w:val="20"/>
        <w:szCs w:val="20"/>
        <w:lang w:val="id-ID"/>
      </w:rPr>
      <w:t>ISSN :</w:t>
    </w:r>
    <w:proofErr w:type="gramEnd"/>
    <w:r w:rsidRPr="0010070C">
      <w:rPr>
        <w:i/>
        <w:iCs/>
        <w:sz w:val="20"/>
        <w:szCs w:val="20"/>
        <w:lang w:val="id-ID"/>
      </w:rPr>
      <w:t xml:space="preserve"> 2087-3107</w:t>
    </w:r>
  </w:p>
  <w:p w:rsidR="00961F26" w:rsidRDefault="00961F26" w:rsidP="00961F26">
    <w:pPr>
      <w:pStyle w:val="Header"/>
    </w:pPr>
    <w:r w:rsidRPr="0010070C">
      <w:rPr>
        <w:i/>
        <w:iCs/>
        <w:sz w:val="20"/>
        <w:szCs w:val="20"/>
      </w:rPr>
      <w:t>Volume</w:t>
    </w:r>
    <w:r w:rsidRPr="0010070C">
      <w:rPr>
        <w:i/>
        <w:iCs/>
        <w:sz w:val="20"/>
        <w:szCs w:val="20"/>
        <w:lang w:val="id-ID"/>
      </w:rPr>
      <w:t xml:space="preserve"> 5</w:t>
    </w:r>
    <w:r w:rsidRPr="0010070C">
      <w:rPr>
        <w:i/>
        <w:iCs/>
        <w:sz w:val="20"/>
        <w:szCs w:val="20"/>
      </w:rPr>
      <w:t xml:space="preserve">, Number </w:t>
    </w:r>
    <w:r w:rsidRPr="0010070C">
      <w:rPr>
        <w:i/>
        <w:iCs/>
        <w:sz w:val="20"/>
        <w:szCs w:val="20"/>
        <w:lang w:val="id-ID"/>
      </w:rPr>
      <w:t>1</w:t>
    </w:r>
    <w:r w:rsidRPr="0010070C">
      <w:rPr>
        <w:i/>
        <w:iCs/>
        <w:sz w:val="20"/>
        <w:szCs w:val="20"/>
      </w:rPr>
      <w:t xml:space="preserve">, </w:t>
    </w:r>
    <w:r w:rsidRPr="0010070C">
      <w:rPr>
        <w:i/>
        <w:iCs/>
        <w:sz w:val="20"/>
        <w:szCs w:val="20"/>
        <w:lang w:val="id-ID"/>
      </w:rPr>
      <w:t>June</w:t>
    </w:r>
    <w:r w:rsidRPr="0010070C">
      <w:rPr>
        <w:i/>
        <w:iCs/>
        <w:sz w:val="20"/>
        <w:szCs w:val="20"/>
      </w:rPr>
      <w:t xml:space="preserve"> 20</w:t>
    </w:r>
    <w:r w:rsidRPr="0010070C">
      <w:rPr>
        <w:i/>
        <w:iCs/>
        <w:sz w:val="20"/>
        <w:szCs w:val="20"/>
        <w:lang w:val="id-ID"/>
      </w:rPr>
      <w:t xml:space="preserve">20: </w:t>
    </w:r>
    <w:r>
      <w:rPr>
        <w:i/>
        <w:iCs/>
        <w:sz w:val="20"/>
        <w:szCs w:val="20"/>
        <w:lang w:val="id-ID"/>
      </w:rPr>
      <w:t>2</w:t>
    </w:r>
    <w:r w:rsidR="00BE1F5B">
      <w:rPr>
        <w:i/>
        <w:iCs/>
        <w:sz w:val="20"/>
        <w:szCs w:val="20"/>
        <w:lang w:val="id-ID"/>
      </w:rPr>
      <w:t>70</w:t>
    </w:r>
    <w:r>
      <w:rPr>
        <w:i/>
        <w:iCs/>
        <w:sz w:val="20"/>
        <w:szCs w:val="20"/>
        <w:lang w:val="id-ID"/>
      </w:rPr>
      <w:t xml:space="preserve"> </w:t>
    </w:r>
    <w:r w:rsidRPr="0010070C">
      <w:rPr>
        <w:i/>
        <w:iCs/>
        <w:sz w:val="20"/>
        <w:szCs w:val="20"/>
        <w:lang w:val="id-ID"/>
      </w:rPr>
      <w:t xml:space="preserve">- </w:t>
    </w:r>
    <w:r>
      <w:rPr>
        <w:i/>
        <w:iCs/>
        <w:sz w:val="20"/>
        <w:szCs w:val="20"/>
        <w:lang w:val="id-ID"/>
      </w:rPr>
      <w:t>2</w:t>
    </w:r>
    <w:r w:rsidR="00BE1F5B">
      <w:rPr>
        <w:i/>
        <w:iCs/>
        <w:sz w:val="20"/>
        <w:szCs w:val="20"/>
        <w:lang w:val="id-ID"/>
      </w:rPr>
      <w:t>7</w:t>
    </w:r>
    <w:r>
      <w:rPr>
        <w:i/>
        <w:iCs/>
        <w:sz w:val="20"/>
        <w:szCs w:val="20"/>
        <w:lang w:val="id-ID"/>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4DC6"/>
    <w:multiLevelType w:val="multilevel"/>
    <w:tmpl w:val="0DCE4DC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7964DD"/>
    <w:multiLevelType w:val="multilevel"/>
    <w:tmpl w:val="157964DD"/>
    <w:lvl w:ilvl="0">
      <w:start w:val="100"/>
      <w:numFmt w:val="lowerRoman"/>
      <w:pStyle w:val="Heading1"/>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15:restartNumberingAfterBreak="0">
    <w:nsid w:val="171D653A"/>
    <w:multiLevelType w:val="multilevel"/>
    <w:tmpl w:val="171D653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12835F8"/>
    <w:multiLevelType w:val="multilevel"/>
    <w:tmpl w:val="212835F8"/>
    <w:lvl w:ilvl="0">
      <w:start w:val="1"/>
      <w:numFmt w:val="lowerLetter"/>
      <w:lvlText w:val="%1."/>
      <w:lvlJc w:val="left"/>
      <w:pPr>
        <w:ind w:left="-1415" w:hanging="360"/>
      </w:pPr>
      <w:rPr>
        <w:rFonts w:hint="default"/>
      </w:rPr>
    </w:lvl>
    <w:lvl w:ilvl="1">
      <w:start w:val="1"/>
      <w:numFmt w:val="lowerLetter"/>
      <w:lvlText w:val="%2."/>
      <w:lvlJc w:val="left"/>
      <w:pPr>
        <w:ind w:left="-695" w:hanging="360"/>
      </w:pPr>
    </w:lvl>
    <w:lvl w:ilvl="2">
      <w:start w:val="1"/>
      <w:numFmt w:val="lowerRoman"/>
      <w:lvlText w:val="%3."/>
      <w:lvlJc w:val="right"/>
      <w:pPr>
        <w:ind w:left="25" w:hanging="180"/>
      </w:pPr>
    </w:lvl>
    <w:lvl w:ilvl="3">
      <w:start w:val="1"/>
      <w:numFmt w:val="decimal"/>
      <w:lvlText w:val="%4."/>
      <w:lvlJc w:val="left"/>
      <w:pPr>
        <w:ind w:left="745" w:hanging="360"/>
      </w:pPr>
    </w:lvl>
    <w:lvl w:ilvl="4">
      <w:start w:val="1"/>
      <w:numFmt w:val="lowerLetter"/>
      <w:lvlText w:val="%5."/>
      <w:lvlJc w:val="left"/>
      <w:pPr>
        <w:ind w:left="1465" w:hanging="360"/>
      </w:pPr>
    </w:lvl>
    <w:lvl w:ilvl="5">
      <w:start w:val="1"/>
      <w:numFmt w:val="lowerRoman"/>
      <w:lvlText w:val="%6."/>
      <w:lvlJc w:val="right"/>
      <w:pPr>
        <w:ind w:left="2185" w:hanging="180"/>
      </w:pPr>
    </w:lvl>
    <w:lvl w:ilvl="6">
      <w:start w:val="1"/>
      <w:numFmt w:val="decimal"/>
      <w:lvlText w:val="%7."/>
      <w:lvlJc w:val="left"/>
      <w:pPr>
        <w:ind w:left="2905" w:hanging="360"/>
      </w:pPr>
    </w:lvl>
    <w:lvl w:ilvl="7">
      <w:start w:val="1"/>
      <w:numFmt w:val="lowerLetter"/>
      <w:lvlText w:val="%8."/>
      <w:lvlJc w:val="left"/>
      <w:pPr>
        <w:ind w:left="3625" w:hanging="360"/>
      </w:pPr>
    </w:lvl>
    <w:lvl w:ilvl="8">
      <w:start w:val="1"/>
      <w:numFmt w:val="lowerRoman"/>
      <w:lvlText w:val="%9."/>
      <w:lvlJc w:val="right"/>
      <w:pPr>
        <w:ind w:left="4345" w:hanging="180"/>
      </w:pPr>
    </w:lvl>
  </w:abstractNum>
  <w:abstractNum w:abstractNumId="4" w15:restartNumberingAfterBreak="0">
    <w:nsid w:val="268F6EF6"/>
    <w:multiLevelType w:val="hybridMultilevel"/>
    <w:tmpl w:val="9F201FE8"/>
    <w:lvl w:ilvl="0" w:tplc="2AEAAFD8">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71E6797"/>
    <w:multiLevelType w:val="multilevel"/>
    <w:tmpl w:val="271E6797"/>
    <w:lvl w:ilvl="0">
      <w:start w:val="1"/>
      <w:numFmt w:val="lowerLetter"/>
      <w:lvlText w:val="%1."/>
      <w:lvlJc w:val="left"/>
      <w:pPr>
        <w:ind w:left="241" w:hanging="360"/>
      </w:pPr>
      <w:rPr>
        <w:rFonts w:hint="default"/>
      </w:rPr>
    </w:lvl>
    <w:lvl w:ilvl="1">
      <w:start w:val="1"/>
      <w:numFmt w:val="lowerLetter"/>
      <w:lvlText w:val="%2."/>
      <w:lvlJc w:val="left"/>
      <w:pPr>
        <w:ind w:left="961" w:hanging="360"/>
      </w:pPr>
    </w:lvl>
    <w:lvl w:ilvl="2">
      <w:start w:val="1"/>
      <w:numFmt w:val="lowerRoman"/>
      <w:lvlText w:val="%3."/>
      <w:lvlJc w:val="right"/>
      <w:pPr>
        <w:ind w:left="1681" w:hanging="180"/>
      </w:pPr>
    </w:lvl>
    <w:lvl w:ilvl="3">
      <w:start w:val="1"/>
      <w:numFmt w:val="decimal"/>
      <w:lvlText w:val="%4."/>
      <w:lvlJc w:val="left"/>
      <w:pPr>
        <w:ind w:left="2401" w:hanging="360"/>
      </w:pPr>
    </w:lvl>
    <w:lvl w:ilvl="4">
      <w:start w:val="1"/>
      <w:numFmt w:val="lowerLetter"/>
      <w:lvlText w:val="%5."/>
      <w:lvlJc w:val="left"/>
      <w:pPr>
        <w:ind w:left="3121" w:hanging="360"/>
      </w:pPr>
    </w:lvl>
    <w:lvl w:ilvl="5">
      <w:start w:val="1"/>
      <w:numFmt w:val="lowerRoman"/>
      <w:lvlText w:val="%6."/>
      <w:lvlJc w:val="right"/>
      <w:pPr>
        <w:ind w:left="3841" w:hanging="180"/>
      </w:pPr>
    </w:lvl>
    <w:lvl w:ilvl="6">
      <w:start w:val="1"/>
      <w:numFmt w:val="decimal"/>
      <w:lvlText w:val="%7."/>
      <w:lvlJc w:val="left"/>
      <w:pPr>
        <w:ind w:left="4561" w:hanging="360"/>
      </w:pPr>
    </w:lvl>
    <w:lvl w:ilvl="7">
      <w:start w:val="1"/>
      <w:numFmt w:val="lowerLetter"/>
      <w:lvlText w:val="%8."/>
      <w:lvlJc w:val="left"/>
      <w:pPr>
        <w:ind w:left="5281" w:hanging="360"/>
      </w:pPr>
    </w:lvl>
    <w:lvl w:ilvl="8">
      <w:start w:val="1"/>
      <w:numFmt w:val="lowerRoman"/>
      <w:lvlText w:val="%9."/>
      <w:lvlJc w:val="right"/>
      <w:pPr>
        <w:ind w:left="6001" w:hanging="180"/>
      </w:pPr>
    </w:lvl>
  </w:abstractNum>
  <w:abstractNum w:abstractNumId="6" w15:restartNumberingAfterBreak="0">
    <w:nsid w:val="2AD311AA"/>
    <w:multiLevelType w:val="multilevel"/>
    <w:tmpl w:val="2AD311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D290529"/>
    <w:multiLevelType w:val="multilevel"/>
    <w:tmpl w:val="3D2905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033DF7"/>
    <w:multiLevelType w:val="multilevel"/>
    <w:tmpl w:val="45033DF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4657DD0"/>
    <w:multiLevelType w:val="multilevel"/>
    <w:tmpl w:val="54657D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347AB7"/>
    <w:multiLevelType w:val="multilevel"/>
    <w:tmpl w:val="5C347AB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B27FBD"/>
    <w:multiLevelType w:val="multilevel"/>
    <w:tmpl w:val="6AB27F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E3078C"/>
    <w:multiLevelType w:val="multilevel"/>
    <w:tmpl w:val="6CE30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CE67DA6"/>
    <w:multiLevelType w:val="multilevel"/>
    <w:tmpl w:val="6CE67DA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1A6DF3"/>
    <w:multiLevelType w:val="multilevel"/>
    <w:tmpl w:val="7B1A6DF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9B31E6"/>
    <w:multiLevelType w:val="multilevel"/>
    <w:tmpl w:val="7B9B31E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11"/>
  </w:num>
  <w:num w:numId="3">
    <w:abstractNumId w:val="9"/>
  </w:num>
  <w:num w:numId="4">
    <w:abstractNumId w:val="8"/>
  </w:num>
  <w:num w:numId="5">
    <w:abstractNumId w:val="12"/>
  </w:num>
  <w:num w:numId="6">
    <w:abstractNumId w:val="13"/>
  </w:num>
  <w:num w:numId="7">
    <w:abstractNumId w:val="0"/>
  </w:num>
  <w:num w:numId="8">
    <w:abstractNumId w:val="15"/>
  </w:num>
  <w:num w:numId="9">
    <w:abstractNumId w:val="2"/>
  </w:num>
  <w:num w:numId="10">
    <w:abstractNumId w:val="14"/>
  </w:num>
  <w:num w:numId="11">
    <w:abstractNumId w:val="6"/>
  </w:num>
  <w:num w:numId="12">
    <w:abstractNumId w:val="10"/>
  </w:num>
  <w:num w:numId="13">
    <w:abstractNumId w:val="3"/>
  </w:num>
  <w:num w:numId="14">
    <w:abstractNumId w:val="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77"/>
    <w:rsid w:val="0008489C"/>
    <w:rsid w:val="000B407D"/>
    <w:rsid w:val="000C3634"/>
    <w:rsid w:val="000E32B8"/>
    <w:rsid w:val="000F05B1"/>
    <w:rsid w:val="000F3CE0"/>
    <w:rsid w:val="00105D6C"/>
    <w:rsid w:val="00124612"/>
    <w:rsid w:val="00191C80"/>
    <w:rsid w:val="001E4110"/>
    <w:rsid w:val="00256B06"/>
    <w:rsid w:val="002E75CF"/>
    <w:rsid w:val="0035582B"/>
    <w:rsid w:val="00371818"/>
    <w:rsid w:val="00385CF0"/>
    <w:rsid w:val="003F3971"/>
    <w:rsid w:val="00402677"/>
    <w:rsid w:val="00420B04"/>
    <w:rsid w:val="004370BC"/>
    <w:rsid w:val="004D49E0"/>
    <w:rsid w:val="004E3E4B"/>
    <w:rsid w:val="004E4497"/>
    <w:rsid w:val="0062199A"/>
    <w:rsid w:val="006228A7"/>
    <w:rsid w:val="0063662C"/>
    <w:rsid w:val="006858CB"/>
    <w:rsid w:val="006B7278"/>
    <w:rsid w:val="006E0B33"/>
    <w:rsid w:val="006E60B3"/>
    <w:rsid w:val="007852C1"/>
    <w:rsid w:val="007A6EFF"/>
    <w:rsid w:val="007B4CBA"/>
    <w:rsid w:val="007E7CC2"/>
    <w:rsid w:val="00835643"/>
    <w:rsid w:val="008526AB"/>
    <w:rsid w:val="00855ACB"/>
    <w:rsid w:val="00865290"/>
    <w:rsid w:val="008C4127"/>
    <w:rsid w:val="00906156"/>
    <w:rsid w:val="009103DE"/>
    <w:rsid w:val="009472E9"/>
    <w:rsid w:val="00961F26"/>
    <w:rsid w:val="0097796B"/>
    <w:rsid w:val="009D11E9"/>
    <w:rsid w:val="009E7D39"/>
    <w:rsid w:val="00A4376C"/>
    <w:rsid w:val="00A61020"/>
    <w:rsid w:val="00A64452"/>
    <w:rsid w:val="00BE1F5B"/>
    <w:rsid w:val="00D3365D"/>
    <w:rsid w:val="00DA0F3C"/>
    <w:rsid w:val="00DD0C0B"/>
    <w:rsid w:val="00DD476B"/>
    <w:rsid w:val="00DD69D7"/>
    <w:rsid w:val="00E07C54"/>
    <w:rsid w:val="00E716B3"/>
    <w:rsid w:val="00EF56E5"/>
    <w:rsid w:val="00F02A01"/>
    <w:rsid w:val="00F91921"/>
    <w:rsid w:val="00FC2252"/>
    <w:rsid w:val="15064CD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D7052FA"/>
  <w15:docId w15:val="{9674F204-0E8E-488D-A12F-674E9991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6" w:line="243" w:lineRule="auto"/>
      <w:ind w:left="-15" w:firstLine="2"/>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numPr>
        <w:numId w:val="1"/>
      </w:numPr>
      <w:spacing w:after="279" w:line="246" w:lineRule="auto"/>
      <w:ind w:left="-5" w:hanging="10"/>
      <w:outlineLvl w:val="0"/>
    </w:pPr>
    <w:rPr>
      <w:rFonts w:ascii="Times New Roman" w:eastAsia="Times New Roman" w:hAnsi="Times New Roman" w:cs="Times New Roman"/>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4"/>
      <w:lang w:val="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3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2B8"/>
    <w:rPr>
      <w:rFonts w:ascii="Segoe UI" w:eastAsia="Times New Roman" w:hAnsi="Segoe UI" w:cs="Segoe UI"/>
      <w:color w:val="000000"/>
      <w:sz w:val="18"/>
      <w:szCs w:val="18"/>
      <w:lang w:val="en-US" w:eastAsia="en-US"/>
    </w:rPr>
  </w:style>
  <w:style w:type="paragraph" w:styleId="FootnoteText">
    <w:name w:val="footnote text"/>
    <w:basedOn w:val="Normal"/>
    <w:link w:val="FootnoteTextChar"/>
    <w:uiPriority w:val="99"/>
    <w:semiHidden/>
    <w:unhideWhenUsed/>
    <w:rsid w:val="00191C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C80"/>
    <w:rPr>
      <w:rFonts w:ascii="Times New Roman" w:eastAsia="Times New Roman" w:hAnsi="Times New Roman" w:cs="Times New Roman"/>
      <w:color w:val="000000"/>
      <w:lang w:val="en-US" w:eastAsia="en-US"/>
    </w:rPr>
  </w:style>
  <w:style w:type="character" w:styleId="FootnoteReference">
    <w:name w:val="footnote reference"/>
    <w:basedOn w:val="DefaultParagraphFont"/>
    <w:uiPriority w:val="99"/>
    <w:semiHidden/>
    <w:unhideWhenUsed/>
    <w:rsid w:val="00191C80"/>
    <w:rPr>
      <w:vertAlign w:val="superscript"/>
    </w:rPr>
  </w:style>
  <w:style w:type="paragraph" w:styleId="Header">
    <w:name w:val="header"/>
    <w:basedOn w:val="Normal"/>
    <w:link w:val="HeaderChar"/>
    <w:uiPriority w:val="99"/>
    <w:unhideWhenUsed/>
    <w:rsid w:val="00961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26"/>
    <w:rPr>
      <w:rFonts w:ascii="Times New Roman" w:eastAsia="Times New Roman" w:hAnsi="Times New Roman" w:cs="Times New Roman"/>
      <w:color w:val="000000"/>
      <w:sz w:val="24"/>
      <w:szCs w:val="22"/>
      <w:lang w:val="en-US" w:eastAsia="en-US"/>
    </w:rPr>
  </w:style>
  <w:style w:type="paragraph" w:styleId="Footer">
    <w:name w:val="footer"/>
    <w:basedOn w:val="Normal"/>
    <w:link w:val="FooterChar"/>
    <w:uiPriority w:val="99"/>
    <w:unhideWhenUsed/>
    <w:rsid w:val="00961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26"/>
    <w:rPr>
      <w:rFonts w:ascii="Times New Roman" w:eastAsia="Times New Roman" w:hAnsi="Times New Roman" w:cs="Times New Roman"/>
      <w:color w:val="000000"/>
      <w:sz w:val="24"/>
      <w:szCs w:val="22"/>
      <w:lang w:val="en-US" w:eastAsia="en-US"/>
    </w:rPr>
  </w:style>
  <w:style w:type="character" w:customStyle="1" w:styleId="CommentTextChar">
    <w:name w:val="Comment Text Char"/>
    <w:basedOn w:val="DefaultParagraphFont"/>
    <w:link w:val="CommentText"/>
    <w:uiPriority w:val="99"/>
    <w:semiHidden/>
    <w:rsid w:val="002E75CF"/>
    <w:rPr>
      <w:rFonts w:ascii="Times New Roman" w:eastAsia="Times New Roman" w:hAnsi="Times New Roman" w:cs="Times New Roman"/>
      <w:color w:val="000000"/>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risupriadi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84E67-2C22-4625-9DEE-D281D367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5175</Words>
  <Characters>27639</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Kartika</dc:creator>
  <cp:lastModifiedBy>USER</cp:lastModifiedBy>
  <cp:revision>48</cp:revision>
  <dcterms:created xsi:type="dcterms:W3CDTF">2020-07-24T03:01:00Z</dcterms:created>
  <dcterms:modified xsi:type="dcterms:W3CDTF">2020-12-15T07:53:00Z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1057-11.2.0.9718</vt:lpwstr>
  </property>
</Properties>
</file>